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291CE71F"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4E29B3">
        <w:rPr>
          <w:rFonts w:cs="Arial"/>
          <w:noProof w:val="0"/>
          <w:sz w:val="24"/>
          <w:szCs w:val="24"/>
          <w:lang w:val="en-GB"/>
        </w:rPr>
        <w:t>6</w:t>
      </w:r>
      <w:r w:rsidR="00A849AE">
        <w:rPr>
          <w:rFonts w:cs="Arial"/>
          <w:noProof w:val="0"/>
          <w:sz w:val="24"/>
          <w:szCs w:val="24"/>
          <w:lang w:val="en-GB"/>
        </w:rPr>
        <w:t>bis</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4E29B3">
        <w:rPr>
          <w:rFonts w:cs="Arial"/>
          <w:bCs/>
          <w:noProof w:val="0"/>
          <w:sz w:val="24"/>
          <w:lang w:val="en-GB" w:eastAsia="ja-JP"/>
        </w:rPr>
        <w:t>4</w:t>
      </w:r>
      <w:r w:rsidR="000878C5">
        <w:rPr>
          <w:rFonts w:cs="Arial"/>
          <w:bCs/>
          <w:noProof w:val="0"/>
          <w:sz w:val="24"/>
          <w:lang w:val="en-GB" w:eastAsia="ja-JP"/>
        </w:rPr>
        <w:t>02800</w:t>
      </w:r>
    </w:p>
    <w:p w14:paraId="7353AD93" w14:textId="14D2D0E0" w:rsidR="00B945C1" w:rsidRPr="0004564C" w:rsidRDefault="00A849AE" w:rsidP="007B1761">
      <w:pPr>
        <w:pStyle w:val="Header"/>
        <w:tabs>
          <w:tab w:val="right" w:pos="9639"/>
        </w:tabs>
        <w:spacing w:after="120"/>
        <w:rPr>
          <w:rFonts w:eastAsia="PMingLiU" w:cs="Arial"/>
          <w:sz w:val="24"/>
          <w:lang w:eastAsia="zh-TW"/>
        </w:rPr>
      </w:pPr>
      <w:r>
        <w:rPr>
          <w:rFonts w:eastAsia="PMingLiU" w:cs="Arial"/>
          <w:sz w:val="24"/>
          <w:lang w:val="en-GB" w:eastAsia="zh-TW"/>
        </w:rPr>
        <w:t>Changsha</w:t>
      </w:r>
      <w:r w:rsidR="007D6CB8">
        <w:rPr>
          <w:rFonts w:eastAsia="PMingLiU" w:cs="Arial"/>
          <w:sz w:val="24"/>
          <w:lang w:val="en-GB" w:eastAsia="zh-TW"/>
        </w:rPr>
        <w:t xml:space="preserve">, </w:t>
      </w:r>
      <w:r w:rsidR="0085098D">
        <w:rPr>
          <w:rFonts w:eastAsia="PMingLiU" w:cs="Arial"/>
          <w:sz w:val="24"/>
          <w:lang w:val="en-GB" w:eastAsia="zh-TW"/>
        </w:rPr>
        <w:t>China</w:t>
      </w:r>
      <w:r w:rsidR="007D6CB8">
        <w:rPr>
          <w:rFonts w:eastAsia="PMingLiU" w:cs="Arial"/>
          <w:sz w:val="24"/>
          <w:lang w:val="en-GB" w:eastAsia="zh-TW"/>
        </w:rPr>
        <w:t>,</w:t>
      </w:r>
      <w:r w:rsidR="007639CA">
        <w:rPr>
          <w:rFonts w:eastAsia="PMingLiU" w:cs="Arial"/>
          <w:sz w:val="24"/>
          <w:lang w:val="en-GB" w:eastAsia="zh-TW"/>
        </w:rPr>
        <w:t xml:space="preserve"> </w:t>
      </w:r>
      <w:r w:rsidR="009874CD">
        <w:rPr>
          <w:rFonts w:eastAsia="PMingLiU" w:cs="Arial"/>
          <w:sz w:val="24"/>
          <w:lang w:val="en-GB" w:eastAsia="zh-TW"/>
        </w:rPr>
        <w:t>15</w:t>
      </w:r>
      <w:r w:rsidR="002B5904" w:rsidRPr="002B5904">
        <w:rPr>
          <w:rFonts w:eastAsia="PMingLiU" w:cs="Arial"/>
          <w:sz w:val="24"/>
          <w:vertAlign w:val="superscript"/>
          <w:lang w:val="en-GB" w:eastAsia="zh-TW"/>
        </w:rPr>
        <w:t>th</w:t>
      </w:r>
      <w:r w:rsidR="0085098D">
        <w:rPr>
          <w:rFonts w:eastAsia="PMingLiU" w:cs="Arial"/>
          <w:sz w:val="24"/>
          <w:lang w:val="en-GB" w:eastAsia="zh-TW"/>
        </w:rPr>
        <w:t xml:space="preserve"> April </w:t>
      </w:r>
      <w:r w:rsidR="00574753">
        <w:rPr>
          <w:rFonts w:eastAsia="PMingLiU" w:cs="Arial"/>
          <w:sz w:val="24"/>
          <w:lang w:val="en-GB" w:eastAsia="zh-TW"/>
        </w:rPr>
        <w:t xml:space="preserve">– </w:t>
      </w:r>
      <w:r w:rsidR="002B5904">
        <w:rPr>
          <w:rFonts w:eastAsia="PMingLiU" w:cs="Arial"/>
          <w:sz w:val="24"/>
          <w:lang w:val="en-GB" w:eastAsia="zh-TW"/>
        </w:rPr>
        <w:t>1</w:t>
      </w:r>
      <w:r w:rsidR="009874CD">
        <w:rPr>
          <w:rFonts w:eastAsia="PMingLiU" w:cs="Arial"/>
          <w:sz w:val="24"/>
          <w:lang w:val="en-GB" w:eastAsia="zh-TW"/>
        </w:rPr>
        <w:t>9</w:t>
      </w:r>
      <w:r w:rsidR="009874CD" w:rsidRPr="009874CD">
        <w:rPr>
          <w:rFonts w:eastAsia="PMingLiU" w:cs="Arial"/>
          <w:sz w:val="24"/>
          <w:vertAlign w:val="superscript"/>
          <w:lang w:val="en-GB" w:eastAsia="zh-TW"/>
        </w:rPr>
        <w:t>th</w:t>
      </w:r>
      <w:r w:rsidR="0085098D">
        <w:rPr>
          <w:rFonts w:cs="Arial"/>
          <w:sz w:val="24"/>
          <w:lang w:eastAsia="zh-CN"/>
        </w:rPr>
        <w:t xml:space="preserve"> April,</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4E29B3">
        <w:rPr>
          <w:rFonts w:cs="Arial"/>
          <w:sz w:val="24"/>
          <w:lang w:eastAsia="zh-CN"/>
        </w:rPr>
        <w:t>4</w:t>
      </w:r>
    </w:p>
    <w:p w14:paraId="6C36D0F1" w14:textId="77777777" w:rsidR="00D73518" w:rsidRPr="00DF0C4E" w:rsidRDefault="00D73518" w:rsidP="00D64489">
      <w:pPr>
        <w:pStyle w:val="Header"/>
        <w:rPr>
          <w:bCs/>
          <w:noProof w:val="0"/>
          <w:sz w:val="24"/>
          <w:lang w:eastAsia="ja-JP"/>
        </w:rPr>
      </w:pPr>
    </w:p>
    <w:p w14:paraId="0DFAA72A" w14:textId="22D11D53"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051AF3">
        <w:rPr>
          <w:rFonts w:cs="Arial"/>
          <w:b/>
          <w:bCs/>
          <w:sz w:val="24"/>
        </w:rPr>
        <w:t>9.1.</w:t>
      </w:r>
      <w:r w:rsidR="002B0E28">
        <w:rPr>
          <w:rFonts w:cs="Arial"/>
          <w:b/>
          <w:bCs/>
          <w:sz w:val="24"/>
        </w:rPr>
        <w:t>3.3</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6F71CB51"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bookmarkStart w:id="3" w:name="OLE_LINK189"/>
      <w:bookmarkStart w:id="4" w:name="OLE_LINK190"/>
      <w:r w:rsidR="00CC6BEB">
        <w:rPr>
          <w:rFonts w:ascii="Arial" w:hAnsi="Arial" w:cs="Arial"/>
          <w:b/>
          <w:bCs/>
          <w:szCs w:val="24"/>
        </w:rPr>
        <w:t>View on AI/ML model and data</w:t>
      </w:r>
      <w:bookmarkEnd w:id="3"/>
      <w:bookmarkEnd w:id="4"/>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4A8EDC4A" w14:textId="6729212E" w:rsidR="004E29B3" w:rsidRDefault="00C908FD" w:rsidP="00D80278">
      <w:pPr>
        <w:jc w:val="both"/>
        <w:rPr>
          <w:sz w:val="22"/>
          <w:lang w:val="en-GB"/>
        </w:rPr>
      </w:pPr>
      <w:bookmarkStart w:id="5" w:name="OLE_LINK15"/>
      <w:bookmarkStart w:id="6" w:name="OLE_LINK16"/>
      <w:bookmarkStart w:id="7" w:name="OLE_LINK21"/>
      <w:bookmarkStart w:id="8" w:name="OLE_LINK22"/>
      <w:bookmarkStart w:id="9" w:name="OLE_LINK23"/>
      <w:bookmarkStart w:id="10" w:name="OLE_LINK11"/>
      <w:bookmarkStart w:id="11" w:name="OLE_LINK12"/>
      <w:r>
        <w:rPr>
          <w:sz w:val="22"/>
          <w:lang w:val="en-GB"/>
        </w:rPr>
        <w:t xml:space="preserve">The </w:t>
      </w:r>
      <w:r w:rsidR="00B25C10">
        <w:rPr>
          <w:sz w:val="22"/>
          <w:lang w:val="en-GB"/>
        </w:rPr>
        <w:t xml:space="preserve">discussion in previous meeting was to focus on the model part. The </w:t>
      </w:r>
      <w:r w:rsidR="00D80278">
        <w:rPr>
          <w:sz w:val="22"/>
          <w:lang w:val="en-GB"/>
        </w:rPr>
        <w:t xml:space="preserve">data part related to training data collection for UE side model </w:t>
      </w:r>
      <w:r w:rsidR="00B25C10">
        <w:rPr>
          <w:sz w:val="22"/>
          <w:lang w:val="en-GB"/>
        </w:rPr>
        <w:t>was</w:t>
      </w:r>
      <w:r w:rsidR="00D80278">
        <w:rPr>
          <w:sz w:val="22"/>
          <w:lang w:val="en-GB"/>
        </w:rPr>
        <w:t xml:space="preserve"> instead</w:t>
      </w:r>
      <w:r w:rsidR="00B25C10">
        <w:rPr>
          <w:sz w:val="22"/>
          <w:lang w:val="en-GB"/>
        </w:rPr>
        <w:t xml:space="preserve"> less addressed.</w:t>
      </w:r>
    </w:p>
    <w:p w14:paraId="2FEAD5ED" w14:textId="77777777" w:rsidR="00C67BA3" w:rsidRDefault="00C67BA3" w:rsidP="00C67BA3">
      <w:pPr>
        <w:jc w:val="both"/>
        <w:rPr>
          <w:sz w:val="22"/>
          <w:lang w:val="en-GB"/>
        </w:rPr>
      </w:pPr>
    </w:p>
    <w:p w14:paraId="4737C2A9" w14:textId="0CEB6498" w:rsidR="00C67BA3" w:rsidRDefault="00D80278" w:rsidP="00925B23">
      <w:pPr>
        <w:spacing w:after="60"/>
        <w:jc w:val="both"/>
        <w:rPr>
          <w:sz w:val="22"/>
          <w:lang w:val="en-GB"/>
        </w:rPr>
      </w:pPr>
      <w:r>
        <w:rPr>
          <w:sz w:val="22"/>
          <w:lang w:val="en-GB"/>
        </w:rPr>
        <w:t>The two model aspects, model identification and model transfer/delivery, has achieved the following agreement/conclusion,</w:t>
      </w:r>
    </w:p>
    <w:tbl>
      <w:tblPr>
        <w:tblStyle w:val="TableGrid"/>
        <w:tblW w:w="0" w:type="auto"/>
        <w:tblLook w:val="04A0" w:firstRow="1" w:lastRow="0" w:firstColumn="1" w:lastColumn="0" w:noHBand="0" w:noVBand="1"/>
      </w:tblPr>
      <w:tblGrid>
        <w:gridCol w:w="9629"/>
      </w:tblGrid>
      <w:tr w:rsidR="004E29B3" w14:paraId="593FA445" w14:textId="77777777" w:rsidTr="004E29B3">
        <w:tc>
          <w:tcPr>
            <w:tcW w:w="9629" w:type="dxa"/>
          </w:tcPr>
          <w:p w14:paraId="6236DC40" w14:textId="77777777" w:rsidR="00307501" w:rsidRPr="00307501" w:rsidRDefault="00307501" w:rsidP="00307501">
            <w:pPr>
              <w:rPr>
                <w:rFonts w:ascii="Times New Roman" w:eastAsia="DengXian" w:hAnsi="Times New Roman" w:cs="Times New Roman"/>
                <w:kern w:val="0"/>
                <w:sz w:val="16"/>
                <w:szCs w:val="16"/>
                <w:highlight w:val="green"/>
                <w:lang w:eastAsia="zh-CN"/>
              </w:rPr>
            </w:pPr>
            <w:r w:rsidRPr="00307501">
              <w:rPr>
                <w:rFonts w:ascii="Times New Roman" w:eastAsia="DengXian" w:hAnsi="Times New Roman" w:cs="Times New Roman"/>
                <w:sz w:val="16"/>
                <w:szCs w:val="16"/>
                <w:highlight w:val="green"/>
                <w:lang w:eastAsia="zh-CN"/>
              </w:rPr>
              <w:t>Agreement</w:t>
            </w:r>
          </w:p>
          <w:p w14:paraId="6DAC6900" w14:textId="77777777" w:rsidR="00307501" w:rsidRPr="00307501" w:rsidRDefault="00307501" w:rsidP="00307501">
            <w:pPr>
              <w:pStyle w:val="ListParagraph"/>
              <w:widowControl/>
              <w:numPr>
                <w:ilvl w:val="0"/>
                <w:numId w:val="32"/>
              </w:numPr>
              <w:overflowPunct w:val="0"/>
              <w:autoSpaceDE w:val="0"/>
              <w:autoSpaceDN w:val="0"/>
              <w:adjustRightInd w:val="0"/>
              <w:spacing w:after="180"/>
              <w:contextualSpacing/>
              <w:rPr>
                <w:rFonts w:ascii="Times New Roman" w:eastAsia="SimSun" w:hAnsi="Times New Roman" w:cs="Times New Roman"/>
                <w:sz w:val="16"/>
                <w:szCs w:val="16"/>
                <w:lang w:eastAsia="ja-JP"/>
              </w:rPr>
            </w:pPr>
            <w:r w:rsidRPr="00307501">
              <w:rPr>
                <w:rFonts w:ascii="Times New Roman" w:hAnsi="Times New Roman" w:cs="Times New Roman"/>
                <w:sz w:val="16"/>
                <w:szCs w:val="16"/>
              </w:rPr>
              <w:t>To facilitate the discussion, RAN1 studies the model identification type A with more details related to use cases.</w:t>
            </w:r>
          </w:p>
          <w:p w14:paraId="0A451878" w14:textId="77777777" w:rsidR="00307501" w:rsidRPr="00307501" w:rsidRDefault="00307501" w:rsidP="00307501">
            <w:pPr>
              <w:pStyle w:val="ListParagraph"/>
              <w:widowControl/>
              <w:numPr>
                <w:ilvl w:val="0"/>
                <w:numId w:val="32"/>
              </w:numPr>
              <w:overflowPunct w:val="0"/>
              <w:autoSpaceDE w:val="0"/>
              <w:autoSpaceDN w:val="0"/>
              <w:adjustRightInd w:val="0"/>
              <w:spacing w:after="180"/>
              <w:contextualSpacing/>
              <w:rPr>
                <w:rFonts w:ascii="Times New Roman" w:hAnsi="Times New Roman" w:cs="Times New Roman"/>
                <w:sz w:val="16"/>
                <w:szCs w:val="16"/>
              </w:rPr>
            </w:pPr>
            <w:r w:rsidRPr="00307501">
              <w:rPr>
                <w:rFonts w:ascii="Times New Roman" w:hAnsi="Times New Roman" w:cs="Times New Roman"/>
                <w:sz w:val="16"/>
                <w:szCs w:val="16"/>
              </w:rPr>
              <w:t>To facilitate the discussion, RAN1 studies the following options as starting point for model identification type B with more details related to all use cases.</w:t>
            </w:r>
          </w:p>
          <w:p w14:paraId="17C863A0" w14:textId="77777777" w:rsidR="00307501" w:rsidRPr="00307501" w:rsidRDefault="00307501" w:rsidP="00307501">
            <w:pPr>
              <w:pStyle w:val="ListParagraph"/>
              <w:widowControl/>
              <w:numPr>
                <w:ilvl w:val="1"/>
                <w:numId w:val="32"/>
              </w:numPr>
              <w:overflowPunct w:val="0"/>
              <w:autoSpaceDE w:val="0"/>
              <w:autoSpaceDN w:val="0"/>
              <w:adjustRightInd w:val="0"/>
              <w:spacing w:after="180"/>
              <w:contextualSpacing/>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MI-Option 1: Model identification with data collection related configuration(s) and/or indication(s)</w:t>
            </w:r>
          </w:p>
          <w:p w14:paraId="7DA2B528" w14:textId="77777777" w:rsidR="00307501" w:rsidRPr="00307501" w:rsidRDefault="00307501" w:rsidP="00307501">
            <w:pPr>
              <w:pStyle w:val="ListParagraph"/>
              <w:widowControl/>
              <w:numPr>
                <w:ilvl w:val="1"/>
                <w:numId w:val="32"/>
              </w:numPr>
              <w:overflowPunct w:val="0"/>
              <w:autoSpaceDE w:val="0"/>
              <w:autoSpaceDN w:val="0"/>
              <w:adjustRightInd w:val="0"/>
              <w:spacing w:after="180"/>
              <w:contextualSpacing/>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MI-Option 2: Model identification with dataset transfer</w:t>
            </w:r>
          </w:p>
          <w:p w14:paraId="660CBD09" w14:textId="77777777" w:rsidR="00307501" w:rsidRPr="00307501" w:rsidRDefault="00307501" w:rsidP="00307501">
            <w:pPr>
              <w:pStyle w:val="ListParagraph"/>
              <w:widowControl/>
              <w:numPr>
                <w:ilvl w:val="1"/>
                <w:numId w:val="32"/>
              </w:numPr>
              <w:overflowPunct w:val="0"/>
              <w:autoSpaceDE w:val="0"/>
              <w:autoSpaceDN w:val="0"/>
              <w:adjustRightInd w:val="0"/>
              <w:spacing w:after="180"/>
              <w:contextualSpacing/>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MI-Option 3: Model identification in model transfer from NW to UE</w:t>
            </w:r>
          </w:p>
          <w:p w14:paraId="11BCE5B4" w14:textId="77777777" w:rsidR="00307501" w:rsidRPr="00307501" w:rsidRDefault="00307501" w:rsidP="00307501">
            <w:pPr>
              <w:pStyle w:val="ListParagraph"/>
              <w:widowControl/>
              <w:numPr>
                <w:ilvl w:val="1"/>
                <w:numId w:val="32"/>
              </w:numPr>
              <w:overflowPunct w:val="0"/>
              <w:autoSpaceDE w:val="0"/>
              <w:autoSpaceDN w:val="0"/>
              <w:adjustRightInd w:val="0"/>
              <w:spacing w:after="180"/>
              <w:contextualSpacing/>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FFS: The boundary of the options</w:t>
            </w:r>
          </w:p>
          <w:p w14:paraId="16C4DF4B" w14:textId="77777777" w:rsidR="00307501" w:rsidRPr="00307501" w:rsidRDefault="00307501" w:rsidP="00307501">
            <w:pPr>
              <w:pStyle w:val="ListParagraph"/>
              <w:widowControl/>
              <w:numPr>
                <w:ilvl w:val="1"/>
                <w:numId w:val="32"/>
              </w:numPr>
              <w:overflowPunct w:val="0"/>
              <w:autoSpaceDE w:val="0"/>
              <w:autoSpaceDN w:val="0"/>
              <w:adjustRightInd w:val="0"/>
              <w:spacing w:after="180"/>
              <w:contextualSpacing/>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Note: the names (MI-Opton1, MI-Option 2, MI-Option 3) are used only for discussion purpose</w:t>
            </w:r>
          </w:p>
          <w:p w14:paraId="19B6FCDE" w14:textId="77777777" w:rsidR="00307501" w:rsidRPr="00307501" w:rsidRDefault="00307501" w:rsidP="00307501">
            <w:pPr>
              <w:pStyle w:val="ListParagraph"/>
              <w:widowControl/>
              <w:numPr>
                <w:ilvl w:val="1"/>
                <w:numId w:val="32"/>
              </w:numPr>
              <w:overflowPunct w:val="0"/>
              <w:autoSpaceDE w:val="0"/>
              <w:autoSpaceDN w:val="0"/>
              <w:adjustRightInd w:val="0"/>
              <w:spacing w:after="180"/>
              <w:contextualSpacing/>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Note: other options are not precluded</w:t>
            </w:r>
          </w:p>
          <w:p w14:paraId="1C0F821B" w14:textId="77777777" w:rsidR="00307501" w:rsidRPr="00307501" w:rsidRDefault="00307501" w:rsidP="00307501">
            <w:pPr>
              <w:rPr>
                <w:rFonts w:ascii="Times New Roman" w:hAnsi="Times New Roman" w:cs="Times New Roman"/>
                <w:sz w:val="16"/>
                <w:szCs w:val="16"/>
                <w:lang w:eastAsia="en-US"/>
              </w:rPr>
            </w:pPr>
            <w:r w:rsidRPr="00307501">
              <w:rPr>
                <w:rFonts w:ascii="Times New Roman" w:hAnsi="Times New Roman" w:cs="Times New Roman"/>
                <w:sz w:val="16"/>
                <w:szCs w:val="16"/>
              </w:rPr>
              <w:t>Observation</w:t>
            </w:r>
          </w:p>
          <w:p w14:paraId="19FEF4CB" w14:textId="77777777" w:rsidR="00307501" w:rsidRPr="00307501" w:rsidRDefault="00307501" w:rsidP="00307501">
            <w:pPr>
              <w:rPr>
                <w:rFonts w:ascii="Times New Roman" w:hAnsi="Times New Roman" w:cs="Times New Roman"/>
                <w:sz w:val="16"/>
                <w:szCs w:val="16"/>
              </w:rPr>
            </w:pPr>
            <w:r w:rsidRPr="00307501">
              <w:rPr>
                <w:rFonts w:ascii="Times New Roman" w:hAnsi="Times New Roman" w:cs="Times New Roman"/>
                <w:sz w:val="16"/>
                <w:szCs w:val="16"/>
              </w:rPr>
              <w:t>The other options are proposed for model identification type B by companies during the discussion:</w:t>
            </w:r>
          </w:p>
          <w:p w14:paraId="6501BEF3" w14:textId="77777777" w:rsidR="00307501" w:rsidRPr="00307501" w:rsidRDefault="00307501" w:rsidP="00307501">
            <w:pPr>
              <w:pStyle w:val="ListParagraph"/>
              <w:widowControl/>
              <w:numPr>
                <w:ilvl w:val="0"/>
                <w:numId w:val="33"/>
              </w:numPr>
              <w:overflowPunct w:val="0"/>
              <w:autoSpaceDE w:val="0"/>
              <w:autoSpaceDN w:val="0"/>
              <w:adjustRightInd w:val="0"/>
              <w:spacing w:after="180"/>
              <w:contextualSpacing/>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MI-Option 4. Model identification via standardization of reference models. (for CSI compression)</w:t>
            </w:r>
          </w:p>
          <w:p w14:paraId="0F075AC1" w14:textId="77777777" w:rsidR="00307501" w:rsidRPr="00307501" w:rsidRDefault="00307501" w:rsidP="00307501">
            <w:pPr>
              <w:pStyle w:val="ListParagraph"/>
              <w:widowControl/>
              <w:numPr>
                <w:ilvl w:val="0"/>
                <w:numId w:val="33"/>
              </w:numPr>
              <w:overflowPunct w:val="0"/>
              <w:autoSpaceDE w:val="0"/>
              <w:autoSpaceDN w:val="0"/>
              <w:adjustRightInd w:val="0"/>
              <w:spacing w:after="180"/>
              <w:contextualSpacing/>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MI-Option 5. Model identification via model monitoring</w:t>
            </w:r>
          </w:p>
          <w:p w14:paraId="3E2A6476" w14:textId="77777777" w:rsidR="004E29B3" w:rsidRPr="00307501" w:rsidRDefault="004E29B3" w:rsidP="00307501">
            <w:pPr>
              <w:widowControl/>
              <w:overflowPunct w:val="0"/>
              <w:autoSpaceDE w:val="0"/>
              <w:autoSpaceDN w:val="0"/>
              <w:adjustRightInd w:val="0"/>
              <w:rPr>
                <w:rFonts w:ascii="Times New Roman" w:hAnsi="Times New Roman" w:cs="Times New Roman"/>
                <w:sz w:val="16"/>
                <w:szCs w:val="16"/>
              </w:rPr>
            </w:pPr>
          </w:p>
          <w:p w14:paraId="5D675B56" w14:textId="77777777" w:rsidR="00307501" w:rsidRPr="00307501" w:rsidRDefault="00307501" w:rsidP="00307501">
            <w:pPr>
              <w:rPr>
                <w:rFonts w:ascii="Times New Roman" w:eastAsia="DengXian" w:hAnsi="Times New Roman" w:cs="Times New Roman"/>
                <w:iCs/>
                <w:kern w:val="0"/>
                <w:sz w:val="16"/>
                <w:szCs w:val="16"/>
                <w:highlight w:val="green"/>
                <w:lang w:eastAsia="zh-CN"/>
              </w:rPr>
            </w:pPr>
            <w:r w:rsidRPr="00307501">
              <w:rPr>
                <w:rFonts w:ascii="Times New Roman" w:eastAsia="DengXian" w:hAnsi="Times New Roman" w:cs="Times New Roman"/>
                <w:iCs/>
                <w:sz w:val="16"/>
                <w:szCs w:val="16"/>
                <w:highlight w:val="green"/>
                <w:lang w:eastAsia="zh-CN"/>
              </w:rPr>
              <w:t>Agreement</w:t>
            </w:r>
          </w:p>
          <w:p w14:paraId="6127DD9D" w14:textId="77777777" w:rsidR="00307501" w:rsidRPr="00307501" w:rsidRDefault="00307501" w:rsidP="00307501">
            <w:pPr>
              <w:rPr>
                <w:rFonts w:ascii="Times New Roman" w:eastAsia="Batang" w:hAnsi="Times New Roman" w:cs="Times New Roman"/>
                <w:sz w:val="16"/>
                <w:szCs w:val="16"/>
                <w:lang w:eastAsia="en-US"/>
              </w:rPr>
            </w:pPr>
            <w:r w:rsidRPr="00307501">
              <w:rPr>
                <w:rFonts w:ascii="Times New Roman" w:hAnsi="Times New Roman" w:cs="Times New Roman"/>
                <w:sz w:val="16"/>
                <w:szCs w:val="16"/>
              </w:rPr>
              <w:t>Regarding MI-Option 1 (Model identification with data collection related configuration(s) and/or indication(s)) of model identification type B, RAN1 further study the following aspects:</w:t>
            </w:r>
          </w:p>
          <w:p w14:paraId="516DB50A" w14:textId="77777777" w:rsidR="00307501" w:rsidRPr="00307501" w:rsidRDefault="00307501" w:rsidP="00307501">
            <w:pPr>
              <w:widowControl/>
              <w:numPr>
                <w:ilvl w:val="0"/>
                <w:numId w:val="34"/>
              </w:numPr>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 xml:space="preserve">Relationship between model ID and data collection related configuration(s) and/or indication(s) </w:t>
            </w:r>
          </w:p>
          <w:p w14:paraId="78C714C6" w14:textId="77777777" w:rsidR="00307501" w:rsidRPr="00307501" w:rsidRDefault="00307501" w:rsidP="00307501">
            <w:pPr>
              <w:widowControl/>
              <w:numPr>
                <w:ilvl w:val="0"/>
                <w:numId w:val="34"/>
              </w:numPr>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 xml:space="preserve">Information transmitted from NW to UE (if any) </w:t>
            </w:r>
          </w:p>
          <w:p w14:paraId="0874EF76" w14:textId="77777777" w:rsidR="00307501" w:rsidRPr="00307501" w:rsidRDefault="00307501" w:rsidP="00307501">
            <w:pPr>
              <w:widowControl/>
              <w:numPr>
                <w:ilvl w:val="0"/>
                <w:numId w:val="34"/>
              </w:numPr>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Information transmitted from UE to NW (if any)</w:t>
            </w:r>
          </w:p>
          <w:p w14:paraId="09133B57" w14:textId="77777777" w:rsidR="00307501" w:rsidRPr="00307501" w:rsidRDefault="00307501" w:rsidP="00307501">
            <w:pPr>
              <w:widowControl/>
              <w:numPr>
                <w:ilvl w:val="0"/>
                <w:numId w:val="34"/>
              </w:numPr>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The associated procedure</w:t>
            </w:r>
          </w:p>
          <w:p w14:paraId="41D8384B" w14:textId="77777777" w:rsidR="00307501" w:rsidRPr="00307501" w:rsidRDefault="00307501" w:rsidP="00307501">
            <w:pPr>
              <w:widowControl/>
              <w:numPr>
                <w:ilvl w:val="0"/>
                <w:numId w:val="34"/>
              </w:numPr>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 xml:space="preserve">Usage/Applicable use case(s) of MI-Option 1 </w:t>
            </w:r>
          </w:p>
          <w:p w14:paraId="1EF47E39" w14:textId="77777777" w:rsidR="00307501" w:rsidRPr="00307501" w:rsidRDefault="00307501" w:rsidP="00307501">
            <w:pPr>
              <w:rPr>
                <w:rFonts w:ascii="Times New Roman" w:hAnsi="Times New Roman" w:cs="Times New Roman"/>
                <w:sz w:val="16"/>
                <w:szCs w:val="16"/>
                <w:lang w:eastAsia="x-none"/>
              </w:rPr>
            </w:pPr>
            <w:r w:rsidRPr="00307501">
              <w:rPr>
                <w:rFonts w:ascii="Times New Roman" w:hAnsi="Times New Roman" w:cs="Times New Roman"/>
                <w:sz w:val="16"/>
                <w:szCs w:val="16"/>
                <w:lang w:eastAsia="x-none"/>
              </w:rPr>
              <w:t>Note: whether MI-Option 1 is needed or not is a separate discussion.</w:t>
            </w:r>
          </w:p>
          <w:p w14:paraId="249B168B" w14:textId="77777777" w:rsidR="00307501" w:rsidRPr="00307501" w:rsidRDefault="00307501" w:rsidP="00307501">
            <w:pPr>
              <w:rPr>
                <w:rFonts w:ascii="Times New Roman" w:hAnsi="Times New Roman" w:cs="Times New Roman"/>
                <w:sz w:val="16"/>
                <w:szCs w:val="16"/>
                <w:lang w:eastAsia="en-US"/>
              </w:rPr>
            </w:pPr>
          </w:p>
          <w:p w14:paraId="6CBC910F" w14:textId="77777777" w:rsidR="00307501" w:rsidRPr="00307501" w:rsidRDefault="00307501" w:rsidP="00307501">
            <w:pPr>
              <w:rPr>
                <w:rFonts w:ascii="Times New Roman" w:hAnsi="Times New Roman" w:cs="Times New Roman"/>
                <w:b/>
                <w:bCs/>
                <w:sz w:val="16"/>
                <w:szCs w:val="16"/>
              </w:rPr>
            </w:pPr>
            <w:r w:rsidRPr="00307501">
              <w:rPr>
                <w:rFonts w:ascii="Times New Roman" w:hAnsi="Times New Roman" w:cs="Times New Roman"/>
                <w:b/>
                <w:bCs/>
                <w:sz w:val="16"/>
                <w:szCs w:val="16"/>
              </w:rPr>
              <w:t>Conclusion</w:t>
            </w:r>
          </w:p>
          <w:p w14:paraId="1915DFFE" w14:textId="77777777" w:rsidR="00307501" w:rsidRPr="00307501" w:rsidRDefault="00307501" w:rsidP="00307501">
            <w:pPr>
              <w:rPr>
                <w:rFonts w:ascii="Times New Roman" w:hAnsi="Times New Roman" w:cs="Times New Roman"/>
                <w:sz w:val="16"/>
                <w:szCs w:val="16"/>
              </w:rPr>
            </w:pPr>
            <w:r w:rsidRPr="00307501">
              <w:rPr>
                <w:rFonts w:ascii="Times New Roman" w:hAnsi="Times New Roman" w:cs="Times New Roman"/>
                <w:sz w:val="16"/>
                <w:szCs w:val="16"/>
              </w:rPr>
              <w:t xml:space="preserve">From RAN1 perspective, </w:t>
            </w:r>
            <w:r w:rsidRPr="00307501">
              <w:rPr>
                <w:rFonts w:ascii="Times New Roman" w:eastAsia="DengXian" w:hAnsi="Times New Roman" w:cs="Times New Roman"/>
                <w:color w:val="000000"/>
                <w:sz w:val="16"/>
                <w:szCs w:val="16"/>
                <w:lang w:eastAsia="zh-CN"/>
              </w:rPr>
              <w:t>the model transfer/delivery Case z5 is deprioritized for Rel-19.</w:t>
            </w:r>
          </w:p>
          <w:p w14:paraId="196677BD" w14:textId="77777777" w:rsidR="00307501" w:rsidRDefault="00307501" w:rsidP="00307501">
            <w:pPr>
              <w:widowControl/>
              <w:overflowPunct w:val="0"/>
              <w:autoSpaceDE w:val="0"/>
              <w:autoSpaceDN w:val="0"/>
              <w:adjustRightInd w:val="0"/>
              <w:rPr>
                <w:sz w:val="22"/>
                <w:lang w:val="en-GB"/>
              </w:rPr>
            </w:pPr>
          </w:p>
          <w:p w14:paraId="1F569FDD" w14:textId="6CCD41E9" w:rsidR="00307501" w:rsidRDefault="00307501" w:rsidP="00307501">
            <w:pPr>
              <w:widowControl/>
              <w:overflowPunct w:val="0"/>
              <w:autoSpaceDE w:val="0"/>
              <w:autoSpaceDN w:val="0"/>
              <w:adjustRightInd w:val="0"/>
              <w:rPr>
                <w:sz w:val="22"/>
                <w:lang w:val="en-GB"/>
              </w:rPr>
            </w:pPr>
          </w:p>
        </w:tc>
      </w:tr>
    </w:tbl>
    <w:p w14:paraId="275F1364" w14:textId="3FBDD44F" w:rsidR="004E29B3" w:rsidRDefault="004E29B3" w:rsidP="00CC3DA9">
      <w:pPr>
        <w:jc w:val="both"/>
        <w:rPr>
          <w:sz w:val="22"/>
          <w:lang w:val="en-GB"/>
        </w:rPr>
      </w:pPr>
    </w:p>
    <w:p w14:paraId="71279E06" w14:textId="3A1E12E3" w:rsidR="00DF3BD2" w:rsidRDefault="00771195" w:rsidP="00DF3BD2">
      <w:pPr>
        <w:jc w:val="both"/>
        <w:rPr>
          <w:sz w:val="22"/>
          <w:lang w:val="en-GB"/>
        </w:rPr>
      </w:pPr>
      <w:r>
        <w:rPr>
          <w:sz w:val="22"/>
          <w:lang w:val="en-GB"/>
        </w:rPr>
        <w:t>In this contribution, we further analyze model identification and model transfer/delivery.</w:t>
      </w:r>
    </w:p>
    <w:p w14:paraId="53CD1189" w14:textId="7D26A130" w:rsidR="00DE0A03" w:rsidRDefault="00DE0A03" w:rsidP="00DF3BD2">
      <w:pPr>
        <w:jc w:val="both"/>
        <w:rPr>
          <w:sz w:val="22"/>
          <w:lang w:val="en-GB"/>
        </w:rPr>
      </w:pPr>
    </w:p>
    <w:p w14:paraId="4E02A845" w14:textId="56FE4664" w:rsidR="00DE0A03" w:rsidRDefault="00DE0A03" w:rsidP="00DF3BD2">
      <w:pPr>
        <w:jc w:val="both"/>
        <w:rPr>
          <w:sz w:val="22"/>
          <w:lang w:val="en-GB"/>
        </w:rPr>
      </w:pPr>
    </w:p>
    <w:p w14:paraId="73DF56AC" w14:textId="77777777" w:rsidR="00DE0A03" w:rsidRDefault="00DE0A03" w:rsidP="00DF3BD2">
      <w:pPr>
        <w:jc w:val="both"/>
        <w:rPr>
          <w:sz w:val="22"/>
          <w:lang w:val="en-GB"/>
        </w:rPr>
      </w:pPr>
    </w:p>
    <w:p w14:paraId="07037ECB" w14:textId="2C23DD5B" w:rsidR="00682864" w:rsidRDefault="00682864" w:rsidP="00DF3BD2">
      <w:pPr>
        <w:jc w:val="both"/>
        <w:rPr>
          <w:sz w:val="22"/>
          <w:lang w:val="en-GB"/>
        </w:rPr>
      </w:pPr>
    </w:p>
    <w:p w14:paraId="76EFBAF4" w14:textId="5DB9B136" w:rsidR="00682864" w:rsidRDefault="00682864" w:rsidP="00DF3BD2">
      <w:pPr>
        <w:jc w:val="both"/>
        <w:rPr>
          <w:sz w:val="22"/>
          <w:lang w:val="en-GB"/>
        </w:rPr>
      </w:pPr>
    </w:p>
    <w:p w14:paraId="7DA3586B" w14:textId="7E840B7C" w:rsidR="00682864" w:rsidRDefault="00682864" w:rsidP="00DF3BD2">
      <w:pPr>
        <w:jc w:val="both"/>
        <w:rPr>
          <w:sz w:val="22"/>
          <w:lang w:val="en-GB"/>
        </w:rPr>
      </w:pPr>
    </w:p>
    <w:p w14:paraId="2AB995C0" w14:textId="33CED5B6" w:rsidR="00682864" w:rsidRDefault="00682864" w:rsidP="00DF3BD2">
      <w:pPr>
        <w:jc w:val="both"/>
        <w:rPr>
          <w:sz w:val="22"/>
          <w:lang w:val="en-GB"/>
        </w:rPr>
      </w:pPr>
    </w:p>
    <w:p w14:paraId="20E96C21" w14:textId="4AD80EB9" w:rsidR="00012C76" w:rsidRDefault="00012C76" w:rsidP="00DF3BD2">
      <w:pPr>
        <w:jc w:val="both"/>
        <w:rPr>
          <w:sz w:val="22"/>
          <w:lang w:val="en-GB"/>
        </w:rPr>
      </w:pPr>
    </w:p>
    <w:p w14:paraId="50B3B0A2" w14:textId="188C1005" w:rsidR="00012C76" w:rsidRDefault="00012C76" w:rsidP="00DF3BD2">
      <w:pPr>
        <w:jc w:val="both"/>
        <w:rPr>
          <w:sz w:val="22"/>
          <w:lang w:val="en-GB"/>
        </w:rPr>
      </w:pPr>
    </w:p>
    <w:p w14:paraId="787DFFC5" w14:textId="77777777" w:rsidR="003D0D45" w:rsidRDefault="003D0D45" w:rsidP="003D0D45">
      <w:pPr>
        <w:rPr>
          <w:rFonts w:ascii="Arial" w:hAnsi="Arial" w:cs="Arial"/>
          <w:b/>
          <w:bCs/>
          <w:szCs w:val="24"/>
        </w:rPr>
      </w:pPr>
    </w:p>
    <w:p w14:paraId="0052CA79" w14:textId="277DAD1C" w:rsidR="00C23B3C" w:rsidRDefault="00C67BA3" w:rsidP="002668F7">
      <w:pPr>
        <w:pStyle w:val="Heading1"/>
        <w:numPr>
          <w:ilvl w:val="0"/>
          <w:numId w:val="5"/>
        </w:numPr>
        <w:spacing w:before="0" w:after="120"/>
        <w:ind w:left="284" w:hanging="284"/>
        <w:jc w:val="both"/>
        <w:rPr>
          <w:sz w:val="32"/>
          <w:szCs w:val="32"/>
        </w:rPr>
      </w:pPr>
      <w:r>
        <w:rPr>
          <w:sz w:val="32"/>
          <w:szCs w:val="32"/>
        </w:rPr>
        <w:lastRenderedPageBreak/>
        <w:t>Model identification aspect</w:t>
      </w:r>
      <w:bookmarkStart w:id="12" w:name="OLE_LINK1"/>
      <w:bookmarkStart w:id="13" w:name="OLE_LINK2"/>
    </w:p>
    <w:p w14:paraId="3D88D08A" w14:textId="588CB1C4" w:rsidR="00E4562F" w:rsidRPr="002668F7" w:rsidRDefault="002668F7" w:rsidP="005D3947">
      <w:pPr>
        <w:spacing w:after="60"/>
        <w:jc w:val="both"/>
        <w:rPr>
          <w:sz w:val="22"/>
          <w:lang w:val="en-GB" w:eastAsia="en-US"/>
        </w:rPr>
      </w:pPr>
      <w:r>
        <w:rPr>
          <w:sz w:val="22"/>
          <w:lang w:val="en-GB" w:eastAsia="en-US"/>
        </w:rPr>
        <w:t>In TR, the definition of the model identification is captured in below,</w:t>
      </w:r>
      <w:r w:rsidRPr="002668F7">
        <w:rPr>
          <w:sz w:val="22"/>
          <w:lang w:val="en-GB" w:eastAsia="en-US"/>
        </w:rPr>
        <w:t xml:space="preserve"> </w:t>
      </w:r>
    </w:p>
    <w:tbl>
      <w:tblPr>
        <w:tblStyle w:val="TableGrid"/>
        <w:tblW w:w="0" w:type="auto"/>
        <w:tblLook w:val="04A0" w:firstRow="1" w:lastRow="0" w:firstColumn="1" w:lastColumn="0" w:noHBand="0" w:noVBand="1"/>
      </w:tblPr>
      <w:tblGrid>
        <w:gridCol w:w="9629"/>
      </w:tblGrid>
      <w:tr w:rsidR="00E4562F" w14:paraId="7D73AD8F" w14:textId="77777777" w:rsidTr="00E4562F">
        <w:tc>
          <w:tcPr>
            <w:tcW w:w="9629" w:type="dxa"/>
          </w:tcPr>
          <w:p w14:paraId="7E131C52" w14:textId="77777777" w:rsidR="002668F7" w:rsidRDefault="002668F7" w:rsidP="002668F7">
            <w:pPr>
              <w:rPr>
                <w:rFonts w:ascii="Times New Roman" w:eastAsia="MS Mincho" w:hAnsi="Times New Roman" w:cs="Times New Roman"/>
                <w:kern w:val="0"/>
                <w:sz w:val="18"/>
                <w:szCs w:val="18"/>
                <w:lang w:eastAsia="en-US"/>
              </w:rPr>
            </w:pPr>
            <w:r>
              <w:rPr>
                <w:b/>
                <w:sz w:val="18"/>
                <w:szCs w:val="18"/>
              </w:rPr>
              <w:t>Model identification:</w:t>
            </w:r>
            <w:r>
              <w:rPr>
                <w:sz w:val="18"/>
                <w:szCs w:val="18"/>
              </w:rPr>
              <w:t xml:space="preserve"> A process/method of identifying an AI/ML model for the common understanding between the NW and the UE.</w:t>
            </w:r>
            <w:r>
              <w:rPr>
                <w:sz w:val="18"/>
                <w:szCs w:val="18"/>
                <w:lang w:eastAsia="ja-JP"/>
              </w:rPr>
              <w:t xml:space="preserve"> </w:t>
            </w:r>
            <w:r>
              <w:rPr>
                <w:sz w:val="18"/>
                <w:szCs w:val="18"/>
              </w:rPr>
              <w:t>Note: The process/method of model identification may or may not be applicable.</w:t>
            </w:r>
            <w:r>
              <w:rPr>
                <w:sz w:val="18"/>
                <w:szCs w:val="18"/>
                <w:lang w:eastAsia="ja-JP"/>
              </w:rPr>
              <w:t xml:space="preserve"> </w:t>
            </w:r>
            <w:r>
              <w:rPr>
                <w:sz w:val="18"/>
                <w:szCs w:val="18"/>
              </w:rPr>
              <w:t>Note: Information regarding the AI/ML model may be shared during model identification.</w:t>
            </w:r>
          </w:p>
          <w:p w14:paraId="2ABBB0A0" w14:textId="77777777" w:rsidR="00E4562F" w:rsidRPr="002668F7" w:rsidRDefault="00E4562F" w:rsidP="00D60447">
            <w:pPr>
              <w:rPr>
                <w:lang w:eastAsia="en-US"/>
              </w:rPr>
            </w:pPr>
          </w:p>
        </w:tc>
      </w:tr>
    </w:tbl>
    <w:p w14:paraId="1CE987D5" w14:textId="3300242A" w:rsidR="00C23B3C" w:rsidRPr="00E344E4" w:rsidRDefault="00C23B3C" w:rsidP="00D60447">
      <w:pPr>
        <w:rPr>
          <w:sz w:val="22"/>
          <w:lang w:val="en-GB" w:eastAsia="en-US"/>
        </w:rPr>
      </w:pPr>
    </w:p>
    <w:p w14:paraId="27783D4B" w14:textId="24B2A2B2" w:rsidR="00E344E4" w:rsidRPr="00E344E4" w:rsidRDefault="00E344E4" w:rsidP="005D3947">
      <w:pPr>
        <w:spacing w:after="60"/>
        <w:jc w:val="both"/>
        <w:rPr>
          <w:sz w:val="22"/>
          <w:lang w:val="en-GB" w:eastAsia="en-US"/>
        </w:rPr>
      </w:pPr>
      <w:r w:rsidRPr="00E344E4">
        <w:rPr>
          <w:sz w:val="22"/>
          <w:lang w:val="en-GB" w:eastAsia="en-US"/>
        </w:rPr>
        <w:t>It</w:t>
      </w:r>
      <w:r>
        <w:rPr>
          <w:sz w:val="22"/>
          <w:lang w:val="en-GB" w:eastAsia="en-US"/>
        </w:rPr>
        <w:t xml:space="preserve"> is also observed from the TR sentence that, the “model ID” </w:t>
      </w:r>
      <w:r w:rsidRPr="00E344E4">
        <w:rPr>
          <w:sz w:val="22"/>
          <w:u w:val="single"/>
          <w:lang w:val="en-GB" w:eastAsia="en-US"/>
        </w:rPr>
        <w:t>can</w:t>
      </w:r>
      <w:r>
        <w:rPr>
          <w:sz w:val="22"/>
          <w:lang w:val="en-GB" w:eastAsia="en-US"/>
        </w:rPr>
        <w:t xml:space="preserve"> be indicated once a model is identified,</w:t>
      </w:r>
    </w:p>
    <w:tbl>
      <w:tblPr>
        <w:tblStyle w:val="TableGrid"/>
        <w:tblW w:w="0" w:type="auto"/>
        <w:tblLook w:val="04A0" w:firstRow="1" w:lastRow="0" w:firstColumn="1" w:lastColumn="0" w:noHBand="0" w:noVBand="1"/>
      </w:tblPr>
      <w:tblGrid>
        <w:gridCol w:w="9629"/>
      </w:tblGrid>
      <w:tr w:rsidR="00E344E4" w:rsidRPr="00E344E4" w14:paraId="0BAFC2B2" w14:textId="77777777" w:rsidTr="00E344E4">
        <w:tc>
          <w:tcPr>
            <w:tcW w:w="9629" w:type="dxa"/>
          </w:tcPr>
          <w:p w14:paraId="69235A07" w14:textId="0A3E32F6" w:rsidR="00E344E4" w:rsidRPr="00E344E4" w:rsidRDefault="00E344E4" w:rsidP="00E344E4">
            <w:pPr>
              <w:rPr>
                <w:rFonts w:ascii="Times New Roman" w:eastAsia="MS Mincho" w:hAnsi="Times New Roman" w:cs="Times New Roman"/>
                <w:kern w:val="0"/>
                <w:sz w:val="16"/>
                <w:szCs w:val="16"/>
                <w:lang w:eastAsia="en-US"/>
              </w:rPr>
            </w:pPr>
            <w:r w:rsidRPr="00E344E4">
              <w:rPr>
                <w:sz w:val="16"/>
                <w:szCs w:val="16"/>
              </w:rPr>
              <w:t xml:space="preserve">Once models are identified, at least for Type A, </w:t>
            </w:r>
            <w:r w:rsidRPr="00E344E4">
              <w:rPr>
                <w:sz w:val="16"/>
                <w:szCs w:val="16"/>
                <w:highlight w:val="yellow"/>
              </w:rPr>
              <w:t>UE can indicate supported AI/ML model IDs</w:t>
            </w:r>
            <w:r w:rsidRPr="00E344E4">
              <w:rPr>
                <w:sz w:val="16"/>
                <w:szCs w:val="16"/>
              </w:rPr>
              <w:t xml:space="preserve"> for a given AI/ML-enabled Feature/FG in a UE capability report as starting point. Note: model identification using capability report is not precluded for type B1 and type B2. </w:t>
            </w:r>
          </w:p>
          <w:p w14:paraId="0ED49048" w14:textId="77777777" w:rsidR="00E344E4" w:rsidRPr="00E344E4" w:rsidRDefault="00E344E4" w:rsidP="00D60447">
            <w:pPr>
              <w:rPr>
                <w:sz w:val="16"/>
                <w:szCs w:val="16"/>
                <w:lang w:eastAsia="en-US"/>
              </w:rPr>
            </w:pPr>
          </w:p>
        </w:tc>
      </w:tr>
    </w:tbl>
    <w:p w14:paraId="6F438135" w14:textId="6858B10D" w:rsidR="00E4562F" w:rsidRPr="00C17659" w:rsidRDefault="00E4562F" w:rsidP="00D60447">
      <w:pPr>
        <w:rPr>
          <w:sz w:val="22"/>
          <w:lang w:val="en-GB" w:eastAsia="en-US"/>
        </w:rPr>
      </w:pPr>
    </w:p>
    <w:p w14:paraId="7E80D30A" w14:textId="380E4834" w:rsidR="00E4562F" w:rsidRPr="00C17659" w:rsidRDefault="00C17659" w:rsidP="005D3947">
      <w:pPr>
        <w:spacing w:after="60"/>
        <w:jc w:val="both"/>
        <w:rPr>
          <w:sz w:val="22"/>
          <w:lang w:eastAsia="en-US"/>
        </w:rPr>
      </w:pPr>
      <w:r>
        <w:rPr>
          <w:sz w:val="22"/>
          <w:lang w:eastAsia="en-US"/>
        </w:rPr>
        <w:t>Also, there is the following sentence captured in LCM section related to the model identification with more affirmative wording,</w:t>
      </w:r>
    </w:p>
    <w:tbl>
      <w:tblPr>
        <w:tblStyle w:val="TableGrid"/>
        <w:tblW w:w="0" w:type="auto"/>
        <w:tblLook w:val="04A0" w:firstRow="1" w:lastRow="0" w:firstColumn="1" w:lastColumn="0" w:noHBand="0" w:noVBand="1"/>
      </w:tblPr>
      <w:tblGrid>
        <w:gridCol w:w="9629"/>
      </w:tblGrid>
      <w:tr w:rsidR="00C17659" w:rsidRPr="00C17659" w14:paraId="451F7C49" w14:textId="77777777" w:rsidTr="00C17659">
        <w:tc>
          <w:tcPr>
            <w:tcW w:w="9629" w:type="dxa"/>
          </w:tcPr>
          <w:p w14:paraId="772FEDCA" w14:textId="77777777" w:rsidR="00C17659" w:rsidRPr="00C17659" w:rsidRDefault="00C17659" w:rsidP="00C17659">
            <w:pPr>
              <w:pStyle w:val="B1"/>
              <w:rPr>
                <w:rFonts w:ascii="Times New Roman" w:eastAsia="MS Mincho" w:hAnsi="Times New Roman" w:cs="Times New Roman"/>
                <w:kern w:val="0"/>
                <w:sz w:val="16"/>
                <w:szCs w:val="16"/>
                <w:lang w:eastAsia="en-US"/>
              </w:rPr>
            </w:pPr>
            <w:r w:rsidRPr="00C17659">
              <w:rPr>
                <w:sz w:val="16"/>
                <w:szCs w:val="16"/>
              </w:rPr>
              <w:tab/>
              <w:t xml:space="preserve">For AI/ML model identification </w:t>
            </w:r>
          </w:p>
          <w:p w14:paraId="2D14718A" w14:textId="77777777" w:rsidR="00C17659" w:rsidRDefault="00C17659" w:rsidP="00C17659">
            <w:pPr>
              <w:rPr>
                <w:sz w:val="16"/>
                <w:szCs w:val="16"/>
              </w:rPr>
            </w:pPr>
            <w:r w:rsidRPr="00C17659">
              <w:rPr>
                <w:sz w:val="16"/>
                <w:szCs w:val="16"/>
              </w:rPr>
              <w:t>-</w:t>
            </w:r>
            <w:r w:rsidRPr="00C17659">
              <w:rPr>
                <w:sz w:val="16"/>
                <w:szCs w:val="16"/>
              </w:rPr>
              <w:tab/>
              <w:t xml:space="preserve">Models are </w:t>
            </w:r>
            <w:r w:rsidRPr="009D3401">
              <w:rPr>
                <w:sz w:val="16"/>
                <w:szCs w:val="16"/>
                <w:highlight w:val="yellow"/>
              </w:rPr>
              <w:t>identified by model ID</w:t>
            </w:r>
            <w:r w:rsidRPr="00C17659">
              <w:rPr>
                <w:sz w:val="16"/>
                <w:szCs w:val="16"/>
              </w:rPr>
              <w:t xml:space="preserve"> at the Network. UE indicates supported AI/ML models</w:t>
            </w:r>
          </w:p>
          <w:p w14:paraId="104BC05D" w14:textId="18EF3D6E" w:rsidR="00C17659" w:rsidRPr="00C17659" w:rsidRDefault="00C17659" w:rsidP="00C17659">
            <w:pPr>
              <w:rPr>
                <w:sz w:val="16"/>
                <w:szCs w:val="16"/>
                <w:lang w:eastAsia="en-US"/>
              </w:rPr>
            </w:pPr>
          </w:p>
        </w:tc>
      </w:tr>
    </w:tbl>
    <w:p w14:paraId="76EBBC5E" w14:textId="10AFA1FA" w:rsidR="00C17659" w:rsidRPr="00073B0D" w:rsidRDefault="00C17659" w:rsidP="00D60447">
      <w:pPr>
        <w:rPr>
          <w:sz w:val="22"/>
          <w:lang w:eastAsia="en-US"/>
        </w:rPr>
      </w:pPr>
    </w:p>
    <w:p w14:paraId="3CE5BF6C" w14:textId="69C55FE7" w:rsidR="00073B0D" w:rsidRPr="00073B0D" w:rsidRDefault="00073B0D" w:rsidP="005D3947">
      <w:pPr>
        <w:spacing w:after="60"/>
        <w:jc w:val="both"/>
        <w:rPr>
          <w:sz w:val="22"/>
          <w:lang w:eastAsia="en-US"/>
        </w:rPr>
      </w:pPr>
      <w:r w:rsidRPr="00073B0D">
        <w:rPr>
          <w:sz w:val="22"/>
          <w:lang w:eastAsia="en-US"/>
        </w:rPr>
        <w:t>Further,</w:t>
      </w:r>
      <w:r>
        <w:rPr>
          <w:sz w:val="22"/>
          <w:lang w:eastAsia="en-US"/>
        </w:rPr>
        <w:t xml:space="preserve"> the model identification is considered</w:t>
      </w:r>
      <w:r w:rsidR="000F4619">
        <w:rPr>
          <w:sz w:val="22"/>
          <w:lang w:eastAsia="en-US"/>
        </w:rPr>
        <w:t xml:space="preserve"> </w:t>
      </w:r>
      <w:r>
        <w:rPr>
          <w:sz w:val="22"/>
          <w:lang w:eastAsia="en-US"/>
        </w:rPr>
        <w:t xml:space="preserve">for data related events, </w:t>
      </w:r>
      <w:r w:rsidR="000F4619">
        <w:rPr>
          <w:sz w:val="22"/>
          <w:lang w:eastAsia="en-US"/>
        </w:rPr>
        <w:t xml:space="preserve">with the following </w:t>
      </w:r>
      <w:r w:rsidR="00DE0A03">
        <w:rPr>
          <w:sz w:val="22"/>
          <w:lang w:eastAsia="en-US"/>
        </w:rPr>
        <w:t>cases</w:t>
      </w:r>
      <w:r w:rsidR="000F4619">
        <w:rPr>
          <w:sz w:val="22"/>
          <w:lang w:eastAsia="en-US"/>
        </w:rPr>
        <w:t>,</w:t>
      </w:r>
      <w:r>
        <w:rPr>
          <w:sz w:val="22"/>
          <w:lang w:eastAsia="en-US"/>
        </w:rPr>
        <w:t xml:space="preserve"> </w:t>
      </w:r>
    </w:p>
    <w:tbl>
      <w:tblPr>
        <w:tblStyle w:val="TableGrid"/>
        <w:tblW w:w="0" w:type="auto"/>
        <w:tblLook w:val="04A0" w:firstRow="1" w:lastRow="0" w:firstColumn="1" w:lastColumn="0" w:noHBand="0" w:noVBand="1"/>
      </w:tblPr>
      <w:tblGrid>
        <w:gridCol w:w="9629"/>
      </w:tblGrid>
      <w:tr w:rsidR="00073B0D" w14:paraId="28E96325" w14:textId="77777777" w:rsidTr="00073B0D">
        <w:tc>
          <w:tcPr>
            <w:tcW w:w="9629" w:type="dxa"/>
          </w:tcPr>
          <w:p w14:paraId="2544D6BD" w14:textId="77777777" w:rsidR="00073B0D" w:rsidRPr="00073B0D" w:rsidRDefault="00073B0D" w:rsidP="00073B0D">
            <w:pPr>
              <w:rPr>
                <w:rFonts w:ascii="Times New Roman" w:eastAsia="MS Mincho" w:hAnsi="Times New Roman" w:cs="Times New Roman"/>
                <w:kern w:val="0"/>
                <w:sz w:val="16"/>
                <w:szCs w:val="16"/>
                <w:lang w:eastAsia="en-US"/>
              </w:rPr>
            </w:pPr>
            <w:r w:rsidRPr="00073B0D">
              <w:rPr>
                <w:sz w:val="16"/>
                <w:szCs w:val="16"/>
              </w:rPr>
              <w:t xml:space="preserve">One example use case for Type B1 and B2 is model identification in model transfer from NW to UE. Another example is model identification with data collection related configuration(s) and/or indication(s) and/or dataset transfer. </w:t>
            </w:r>
            <w:r w:rsidRPr="00073B0D">
              <w:rPr>
                <w:rFonts w:ascii="Times" w:eastAsia="Batang" w:hAnsi="Times" w:cs="Times"/>
                <w:sz w:val="16"/>
                <w:szCs w:val="16"/>
                <w:lang w:eastAsia="x-none"/>
              </w:rPr>
              <w:t xml:space="preserve">Note: Other example use cases are not precluded. </w:t>
            </w:r>
            <w:r w:rsidRPr="00073B0D">
              <w:rPr>
                <w:rFonts w:ascii="Times" w:eastAsia="Batang" w:hAnsi="Times" w:cs="Times"/>
                <w:sz w:val="16"/>
                <w:szCs w:val="16"/>
                <w:lang w:eastAsia="ko-KR"/>
              </w:rPr>
              <w:t>Note: Offline model identification may be applicable for some of the example use cases.</w:t>
            </w:r>
          </w:p>
          <w:p w14:paraId="605145A3" w14:textId="77777777" w:rsidR="00073B0D" w:rsidRDefault="00073B0D" w:rsidP="00D60447">
            <w:pPr>
              <w:rPr>
                <w:sz w:val="22"/>
                <w:lang w:eastAsia="en-US"/>
              </w:rPr>
            </w:pPr>
          </w:p>
        </w:tc>
      </w:tr>
    </w:tbl>
    <w:p w14:paraId="515EFD46" w14:textId="77777777" w:rsidR="00073B0D" w:rsidRPr="00073B0D" w:rsidRDefault="00073B0D" w:rsidP="005D3947">
      <w:pPr>
        <w:jc w:val="both"/>
        <w:rPr>
          <w:sz w:val="22"/>
          <w:lang w:eastAsia="en-US"/>
        </w:rPr>
      </w:pPr>
    </w:p>
    <w:p w14:paraId="7D46BAFB" w14:textId="2667A681" w:rsidR="00B24736" w:rsidRDefault="00B24736" w:rsidP="005D3947">
      <w:pPr>
        <w:jc w:val="both"/>
        <w:rPr>
          <w:sz w:val="22"/>
          <w:lang w:eastAsia="en-US"/>
        </w:rPr>
      </w:pPr>
      <w:r>
        <w:rPr>
          <w:sz w:val="22"/>
          <w:lang w:eastAsia="en-US"/>
        </w:rPr>
        <w:t>From the above, we can see the following design consideration,</w:t>
      </w:r>
    </w:p>
    <w:p w14:paraId="105B9A4D" w14:textId="6ABAD2BE" w:rsidR="00DE0A03" w:rsidRDefault="00DE0A03" w:rsidP="00B24736">
      <w:pPr>
        <w:pStyle w:val="ListParagraph"/>
        <w:numPr>
          <w:ilvl w:val="0"/>
          <w:numId w:val="35"/>
        </w:numPr>
        <w:ind w:left="270" w:hanging="270"/>
        <w:jc w:val="both"/>
        <w:rPr>
          <w:sz w:val="22"/>
          <w:lang w:eastAsia="en-US"/>
        </w:rPr>
      </w:pPr>
      <w:r w:rsidRPr="00B24736">
        <w:rPr>
          <w:sz w:val="22"/>
          <w:lang w:eastAsia="en-US"/>
        </w:rPr>
        <w:t>The</w:t>
      </w:r>
      <w:r w:rsidR="00B24736">
        <w:rPr>
          <w:sz w:val="22"/>
          <w:lang w:eastAsia="en-US"/>
        </w:rPr>
        <w:t xml:space="preserve"> </w:t>
      </w:r>
      <w:r w:rsidRPr="00B24736">
        <w:rPr>
          <w:sz w:val="22"/>
          <w:lang w:eastAsia="en-US"/>
        </w:rPr>
        <w:t xml:space="preserve">model identification could be </w:t>
      </w:r>
      <w:r w:rsidR="00F256F7">
        <w:rPr>
          <w:sz w:val="22"/>
          <w:lang w:eastAsia="en-US"/>
        </w:rPr>
        <w:t xml:space="preserve">realized </w:t>
      </w:r>
      <w:r w:rsidRPr="00B24736">
        <w:rPr>
          <w:sz w:val="22"/>
          <w:lang w:eastAsia="en-US"/>
        </w:rPr>
        <w:t xml:space="preserve">at </w:t>
      </w:r>
      <w:r w:rsidR="00F256F7">
        <w:rPr>
          <w:sz w:val="22"/>
          <w:lang w:eastAsia="en-US"/>
        </w:rPr>
        <w:t xml:space="preserve">the </w:t>
      </w:r>
      <w:r w:rsidRPr="00B24736">
        <w:rPr>
          <w:sz w:val="22"/>
          <w:lang w:eastAsia="en-US"/>
        </w:rPr>
        <w:t xml:space="preserve">data </w:t>
      </w:r>
      <w:r w:rsidR="00B24736">
        <w:rPr>
          <w:sz w:val="22"/>
          <w:lang w:eastAsia="en-US"/>
        </w:rPr>
        <w:t xml:space="preserve">development </w:t>
      </w:r>
      <w:r w:rsidRPr="00B24736">
        <w:rPr>
          <w:sz w:val="22"/>
          <w:lang w:eastAsia="en-US"/>
        </w:rPr>
        <w:t xml:space="preserve">stage before the model is </w:t>
      </w:r>
      <w:r w:rsidR="00B24736">
        <w:rPr>
          <w:sz w:val="22"/>
          <w:lang w:eastAsia="en-US"/>
        </w:rPr>
        <w:t>built</w:t>
      </w:r>
    </w:p>
    <w:p w14:paraId="4A6E010E" w14:textId="77777777" w:rsidR="00A2058B" w:rsidRDefault="00B24736" w:rsidP="002F71D7">
      <w:pPr>
        <w:pStyle w:val="ListParagraph"/>
        <w:numPr>
          <w:ilvl w:val="0"/>
          <w:numId w:val="35"/>
        </w:numPr>
        <w:ind w:left="270" w:hanging="270"/>
        <w:jc w:val="both"/>
        <w:rPr>
          <w:sz w:val="22"/>
          <w:lang w:eastAsia="en-US"/>
        </w:rPr>
      </w:pPr>
      <w:r w:rsidRPr="00B24736">
        <w:rPr>
          <w:sz w:val="22"/>
          <w:lang w:eastAsia="en-US"/>
        </w:rPr>
        <w:t>The</w:t>
      </w:r>
      <w:r>
        <w:rPr>
          <w:sz w:val="22"/>
          <w:lang w:eastAsia="en-US"/>
        </w:rPr>
        <w:t xml:space="preserve"> </w:t>
      </w:r>
      <w:r w:rsidR="005D3947" w:rsidRPr="00B24736">
        <w:rPr>
          <w:sz w:val="22"/>
          <w:lang w:eastAsia="en-US"/>
        </w:rPr>
        <w:t xml:space="preserve">model ID </w:t>
      </w:r>
      <w:r w:rsidR="00A2058B">
        <w:rPr>
          <w:sz w:val="22"/>
          <w:lang w:eastAsia="en-US"/>
        </w:rPr>
        <w:t>is a necessary outcome</w:t>
      </w:r>
      <w:r w:rsidR="005D3947" w:rsidRPr="00B24736">
        <w:rPr>
          <w:sz w:val="22"/>
          <w:lang w:eastAsia="en-US"/>
        </w:rPr>
        <w:t>, once model is identifi</w:t>
      </w:r>
      <w:r w:rsidR="00160FC4" w:rsidRPr="00B24736">
        <w:rPr>
          <w:sz w:val="22"/>
          <w:lang w:eastAsia="en-US"/>
        </w:rPr>
        <w:t>ed</w:t>
      </w:r>
    </w:p>
    <w:p w14:paraId="784D3D1D" w14:textId="77777777" w:rsidR="00CD71D1" w:rsidRDefault="00CD71D1" w:rsidP="00A2058B">
      <w:pPr>
        <w:jc w:val="both"/>
        <w:rPr>
          <w:sz w:val="22"/>
          <w:lang w:eastAsia="en-US"/>
        </w:rPr>
      </w:pPr>
    </w:p>
    <w:p w14:paraId="23F00146" w14:textId="1C2CA89D" w:rsidR="00C17659" w:rsidRDefault="00A2058B" w:rsidP="00A2058B">
      <w:pPr>
        <w:jc w:val="both"/>
        <w:rPr>
          <w:sz w:val="22"/>
          <w:lang w:eastAsia="en-US"/>
        </w:rPr>
      </w:pPr>
      <w:r>
        <w:rPr>
          <w:sz w:val="22"/>
          <w:lang w:eastAsia="en-US"/>
        </w:rPr>
        <w:t xml:space="preserve">But it is also a fact that RAN1 is still discussing whether </w:t>
      </w:r>
      <w:r w:rsidR="005D3947" w:rsidRPr="00A2058B">
        <w:rPr>
          <w:sz w:val="22"/>
          <w:lang w:eastAsia="en-US"/>
        </w:rPr>
        <w:t>model identification procedure is required</w:t>
      </w:r>
      <w:bookmarkStart w:id="14" w:name="OLE_LINK163"/>
      <w:bookmarkStart w:id="15" w:name="OLE_LINK164"/>
      <w:r w:rsidR="00160FC4" w:rsidRPr="00A2058B">
        <w:rPr>
          <w:sz w:val="22"/>
          <w:lang w:eastAsia="en-US"/>
        </w:rPr>
        <w:t>.</w:t>
      </w:r>
      <w:r w:rsidR="00307BA2">
        <w:rPr>
          <w:sz w:val="22"/>
          <w:lang w:eastAsia="en-US"/>
        </w:rPr>
        <w:t xml:space="preserve"> I</w:t>
      </w:r>
      <w:r w:rsidR="00852D0E">
        <w:rPr>
          <w:sz w:val="22"/>
          <w:lang w:eastAsia="en-US"/>
        </w:rPr>
        <w:t xml:space="preserve">nstead of arguing the need of model ID after model identification, the need and the benefit of model identification may be more critical for exploration. </w:t>
      </w:r>
    </w:p>
    <w:bookmarkEnd w:id="14"/>
    <w:bookmarkEnd w:id="15"/>
    <w:p w14:paraId="10527D64" w14:textId="16B1181F" w:rsidR="002F71D7" w:rsidRDefault="002F71D7" w:rsidP="00A2058B">
      <w:pPr>
        <w:jc w:val="both"/>
        <w:rPr>
          <w:sz w:val="22"/>
          <w:lang w:eastAsia="en-US"/>
        </w:rPr>
      </w:pPr>
    </w:p>
    <w:p w14:paraId="29237019" w14:textId="317EF6F7" w:rsidR="00057737" w:rsidRDefault="00057737" w:rsidP="00057737">
      <w:pPr>
        <w:spacing w:after="60"/>
        <w:jc w:val="both"/>
        <w:rPr>
          <w:sz w:val="22"/>
          <w:lang w:eastAsia="en-US"/>
        </w:rPr>
      </w:pPr>
      <w:r>
        <w:rPr>
          <w:sz w:val="22"/>
          <w:lang w:eastAsia="en-US"/>
        </w:rPr>
        <w:t>W</w:t>
      </w:r>
      <w:r w:rsidR="00561C8C">
        <w:rPr>
          <w:sz w:val="22"/>
          <w:lang w:eastAsia="en-US"/>
        </w:rPr>
        <w:t>e</w:t>
      </w:r>
      <w:r>
        <w:rPr>
          <w:sz w:val="22"/>
          <w:lang w:eastAsia="en-US"/>
        </w:rPr>
        <w:t xml:space="preserve"> </w:t>
      </w:r>
      <w:r w:rsidR="00561C8C">
        <w:rPr>
          <w:sz w:val="22"/>
          <w:lang w:eastAsia="en-US"/>
        </w:rPr>
        <w:t xml:space="preserve">expect that the model identification method could ensure </w:t>
      </w:r>
      <w:r w:rsidR="002600A7">
        <w:rPr>
          <w:sz w:val="22"/>
          <w:lang w:eastAsia="en-US"/>
        </w:rPr>
        <w:t>the consistency between training and inference</w:t>
      </w:r>
      <w:r>
        <w:rPr>
          <w:sz w:val="22"/>
          <w:lang w:eastAsia="en-US"/>
        </w:rPr>
        <w:t>, which is the first subbullet below in the TR,</w:t>
      </w:r>
    </w:p>
    <w:tbl>
      <w:tblPr>
        <w:tblStyle w:val="TableGrid"/>
        <w:tblW w:w="0" w:type="auto"/>
        <w:tblLook w:val="04A0" w:firstRow="1" w:lastRow="0" w:firstColumn="1" w:lastColumn="0" w:noHBand="0" w:noVBand="1"/>
      </w:tblPr>
      <w:tblGrid>
        <w:gridCol w:w="9629"/>
      </w:tblGrid>
      <w:tr w:rsidR="005F238F" w14:paraId="293B5C3E" w14:textId="77777777" w:rsidTr="005F238F">
        <w:tc>
          <w:tcPr>
            <w:tcW w:w="9629" w:type="dxa"/>
          </w:tcPr>
          <w:p w14:paraId="4BF98425" w14:textId="77777777" w:rsidR="005F238F" w:rsidRPr="005F238F" w:rsidRDefault="005F238F" w:rsidP="005F238F">
            <w:pPr>
              <w:rPr>
                <w:rFonts w:ascii="Times New Roman" w:eastAsia="MS Mincho" w:hAnsi="Times New Roman" w:cs="Times New Roman"/>
                <w:kern w:val="0"/>
                <w:sz w:val="16"/>
                <w:szCs w:val="16"/>
                <w:lang w:eastAsia="en-US"/>
              </w:rPr>
            </w:pPr>
            <w:r w:rsidRPr="005F238F">
              <w:rPr>
                <w:sz w:val="16"/>
                <w:szCs w:val="16"/>
              </w:rPr>
              <w:t xml:space="preserve">For inference for UE-side models, to ensure consistency between training and inference regarding NW-side </w:t>
            </w:r>
            <w:r w:rsidRPr="005F238F">
              <w:rPr>
                <w:i/>
                <w:iCs/>
                <w:sz w:val="16"/>
                <w:szCs w:val="16"/>
              </w:rPr>
              <w:t>additional conditions</w:t>
            </w:r>
            <w:r w:rsidRPr="005F238F">
              <w:rPr>
                <w:sz w:val="16"/>
                <w:szCs w:val="16"/>
              </w:rPr>
              <w:t xml:space="preserve"> (if identified), the following options can be taken as potential approaches (when feasible and necessary): </w:t>
            </w:r>
          </w:p>
          <w:p w14:paraId="3E4F541C" w14:textId="77777777" w:rsidR="005F238F" w:rsidRPr="005F238F" w:rsidRDefault="005F238F" w:rsidP="005F238F">
            <w:pPr>
              <w:pStyle w:val="ListParagraph"/>
              <w:widowControl/>
              <w:numPr>
                <w:ilvl w:val="0"/>
                <w:numId w:val="39"/>
              </w:numPr>
              <w:spacing w:after="180"/>
              <w:contextualSpacing/>
              <w:rPr>
                <w:sz w:val="16"/>
                <w:szCs w:val="16"/>
              </w:rPr>
            </w:pPr>
            <w:r w:rsidRPr="005F238F">
              <w:rPr>
                <w:sz w:val="16"/>
                <w:szCs w:val="16"/>
              </w:rPr>
              <w:t>Model identification to achieve alignment on the NW-side additional condition between NW-side and UE-side</w:t>
            </w:r>
          </w:p>
          <w:p w14:paraId="045A99C1" w14:textId="77777777" w:rsidR="005F238F" w:rsidRPr="005F238F" w:rsidRDefault="005F238F" w:rsidP="005F238F">
            <w:pPr>
              <w:pStyle w:val="ListParagraph"/>
              <w:widowControl/>
              <w:numPr>
                <w:ilvl w:val="0"/>
                <w:numId w:val="39"/>
              </w:numPr>
              <w:spacing w:after="180"/>
              <w:contextualSpacing/>
              <w:rPr>
                <w:sz w:val="16"/>
                <w:szCs w:val="16"/>
              </w:rPr>
            </w:pPr>
            <w:r w:rsidRPr="005F238F">
              <w:rPr>
                <w:sz w:val="16"/>
                <w:szCs w:val="16"/>
              </w:rPr>
              <w:t>Model training at NW and transfer to UE, where the model has been trained under the additional condition</w:t>
            </w:r>
          </w:p>
          <w:p w14:paraId="22C943F4" w14:textId="77777777" w:rsidR="005F238F" w:rsidRPr="005F238F" w:rsidRDefault="005F238F" w:rsidP="005F238F">
            <w:pPr>
              <w:pStyle w:val="ListParagraph"/>
              <w:widowControl/>
              <w:numPr>
                <w:ilvl w:val="0"/>
                <w:numId w:val="39"/>
              </w:numPr>
              <w:spacing w:after="180"/>
              <w:contextualSpacing/>
              <w:rPr>
                <w:sz w:val="16"/>
                <w:szCs w:val="16"/>
              </w:rPr>
            </w:pPr>
            <w:r w:rsidRPr="005F238F">
              <w:rPr>
                <w:sz w:val="16"/>
                <w:szCs w:val="16"/>
              </w:rPr>
              <w:t xml:space="preserve">Information and/or indication on NW-side additional conditions is provided to UE </w:t>
            </w:r>
          </w:p>
          <w:p w14:paraId="1E409C05" w14:textId="77777777" w:rsidR="005F238F" w:rsidRPr="005F238F" w:rsidRDefault="005F238F" w:rsidP="005F238F">
            <w:pPr>
              <w:pStyle w:val="ListParagraph"/>
              <w:widowControl/>
              <w:numPr>
                <w:ilvl w:val="0"/>
                <w:numId w:val="39"/>
              </w:numPr>
              <w:spacing w:after="180"/>
              <w:contextualSpacing/>
              <w:rPr>
                <w:sz w:val="16"/>
                <w:szCs w:val="16"/>
              </w:rPr>
            </w:pPr>
            <w:r w:rsidRPr="005F238F">
              <w:rPr>
                <w:sz w:val="16"/>
                <w:szCs w:val="16"/>
              </w:rPr>
              <w:t>Consistency assisted by monitoring (by UE and/or NW, the performance of UE-side candidate models/functionalities to select a model/functionality)</w:t>
            </w:r>
          </w:p>
          <w:p w14:paraId="2FAE1E05" w14:textId="77777777" w:rsidR="005F238F" w:rsidRPr="005F238F" w:rsidRDefault="005F238F" w:rsidP="005F238F">
            <w:pPr>
              <w:pStyle w:val="ListParagraph"/>
              <w:widowControl/>
              <w:numPr>
                <w:ilvl w:val="0"/>
                <w:numId w:val="39"/>
              </w:numPr>
              <w:spacing w:after="180"/>
              <w:contextualSpacing/>
              <w:rPr>
                <w:sz w:val="16"/>
                <w:szCs w:val="16"/>
              </w:rPr>
            </w:pPr>
            <w:r w:rsidRPr="005F238F">
              <w:rPr>
                <w:sz w:val="16"/>
                <w:szCs w:val="16"/>
              </w:rPr>
              <w:t>Other approaches are not precluded</w:t>
            </w:r>
          </w:p>
          <w:p w14:paraId="6AB47D64" w14:textId="5EDDB803" w:rsidR="005F238F" w:rsidRDefault="005F238F" w:rsidP="00EC4E73">
            <w:pPr>
              <w:pStyle w:val="ListParagraph"/>
              <w:widowControl/>
              <w:numPr>
                <w:ilvl w:val="0"/>
                <w:numId w:val="39"/>
              </w:numPr>
              <w:spacing w:after="180"/>
              <w:contextualSpacing/>
              <w:rPr>
                <w:sz w:val="22"/>
                <w:lang w:eastAsia="en-US"/>
              </w:rPr>
            </w:pPr>
            <w:r w:rsidRPr="005F238F">
              <w:rPr>
                <w:sz w:val="16"/>
                <w:szCs w:val="16"/>
              </w:rPr>
              <w:t xml:space="preserve">Note: </w:t>
            </w:r>
            <w:r w:rsidRPr="005F238F">
              <w:rPr>
                <w:sz w:val="16"/>
                <w:szCs w:val="16"/>
              </w:rPr>
              <w:tab/>
              <w:t>the possibility that different approaches can achieve the same function is not denied</w:t>
            </w:r>
          </w:p>
        </w:tc>
      </w:tr>
    </w:tbl>
    <w:p w14:paraId="2D306F07" w14:textId="6BECCF00" w:rsidR="00FF3744" w:rsidRDefault="00057737" w:rsidP="004754FB">
      <w:pPr>
        <w:spacing w:before="60"/>
        <w:jc w:val="both"/>
        <w:rPr>
          <w:sz w:val="22"/>
          <w:lang w:eastAsia="en-US"/>
        </w:rPr>
      </w:pPr>
      <w:r>
        <w:rPr>
          <w:sz w:val="22"/>
          <w:lang w:eastAsia="en-US"/>
        </w:rPr>
        <w:t>It may be argued that,</w:t>
      </w:r>
      <w:r w:rsidR="0077572A">
        <w:rPr>
          <w:sz w:val="22"/>
          <w:lang w:eastAsia="en-US"/>
        </w:rPr>
        <w:t xml:space="preserve"> </w:t>
      </w:r>
      <w:r w:rsidR="00BA283D">
        <w:rPr>
          <w:sz w:val="22"/>
          <w:lang w:eastAsia="en-US"/>
        </w:rPr>
        <w:t xml:space="preserve">for </w:t>
      </w:r>
      <w:r w:rsidR="0077572A">
        <w:rPr>
          <w:sz w:val="22"/>
          <w:lang w:eastAsia="en-US"/>
        </w:rPr>
        <w:t>the third subbullet</w:t>
      </w:r>
      <w:r w:rsidR="00BA283D">
        <w:rPr>
          <w:sz w:val="22"/>
          <w:lang w:eastAsia="en-US"/>
        </w:rPr>
        <w:t>, which is to provide the informations related to NW side additional conditions to UE, could also ensure the consistency.</w:t>
      </w:r>
      <w:r w:rsidR="00FF3744">
        <w:rPr>
          <w:sz w:val="22"/>
          <w:lang w:eastAsia="en-US"/>
        </w:rPr>
        <w:t xml:space="preserve"> I</w:t>
      </w:r>
      <w:r w:rsidR="00BA283D">
        <w:rPr>
          <w:sz w:val="22"/>
          <w:lang w:eastAsia="en-US"/>
        </w:rPr>
        <w:t xml:space="preserve">f the provided informations </w:t>
      </w:r>
      <w:r w:rsidR="00FF3744">
        <w:rPr>
          <w:sz w:val="22"/>
          <w:lang w:eastAsia="en-US"/>
        </w:rPr>
        <w:t xml:space="preserve">as the assistance data </w:t>
      </w:r>
      <w:r w:rsidR="00BA283D">
        <w:rPr>
          <w:sz w:val="22"/>
          <w:lang w:eastAsia="en-US"/>
        </w:rPr>
        <w:t>are different between training and inference stage, it has no way to ensure the consistency, unless</w:t>
      </w:r>
      <w:r w:rsidR="00FF3744">
        <w:rPr>
          <w:sz w:val="22"/>
          <w:lang w:eastAsia="en-US"/>
        </w:rPr>
        <w:t xml:space="preserve"> there is strong constraint that for</w:t>
      </w:r>
      <w:r w:rsidR="00BA283D">
        <w:rPr>
          <w:sz w:val="22"/>
          <w:lang w:eastAsia="en-US"/>
        </w:rPr>
        <w:t xml:space="preserve"> the provided information at training stage</w:t>
      </w:r>
      <w:r w:rsidR="00FF3744">
        <w:rPr>
          <w:sz w:val="22"/>
          <w:lang w:eastAsia="en-US"/>
        </w:rPr>
        <w:t>, UE is not expected to receive different information content at inference stage.</w:t>
      </w:r>
      <w:r w:rsidR="00BA283D">
        <w:rPr>
          <w:sz w:val="22"/>
          <w:lang w:eastAsia="en-US"/>
        </w:rPr>
        <w:t xml:space="preserve"> </w:t>
      </w:r>
    </w:p>
    <w:p w14:paraId="76CE2437" w14:textId="5D503D80" w:rsidR="004754FB" w:rsidRDefault="004754FB" w:rsidP="004754FB">
      <w:pPr>
        <w:jc w:val="both"/>
        <w:rPr>
          <w:sz w:val="22"/>
          <w:lang w:eastAsia="en-US"/>
        </w:rPr>
      </w:pPr>
    </w:p>
    <w:p w14:paraId="491A3E3B" w14:textId="25569EBD" w:rsidR="0048412B" w:rsidRDefault="00304815" w:rsidP="004754FB">
      <w:pPr>
        <w:jc w:val="both"/>
        <w:rPr>
          <w:sz w:val="22"/>
          <w:lang w:eastAsia="en-US"/>
        </w:rPr>
      </w:pPr>
      <w:bookmarkStart w:id="16" w:name="OLE_LINK167"/>
      <w:bookmarkStart w:id="17" w:name="OLE_LINK168"/>
      <w:r>
        <w:rPr>
          <w:sz w:val="22"/>
          <w:lang w:eastAsia="en-US"/>
        </w:rPr>
        <w:t>The</w:t>
      </w:r>
      <w:r w:rsidR="0048412B">
        <w:rPr>
          <w:sz w:val="22"/>
          <w:lang w:eastAsia="en-US"/>
        </w:rPr>
        <w:t>refore t</w:t>
      </w:r>
      <w:r>
        <w:rPr>
          <w:sz w:val="22"/>
          <w:lang w:eastAsia="en-US"/>
        </w:rPr>
        <w:t>he third subbullet</w:t>
      </w:r>
      <w:r w:rsidR="0048412B">
        <w:rPr>
          <w:sz w:val="22"/>
          <w:lang w:eastAsia="en-US"/>
        </w:rPr>
        <w:t xml:space="preserve"> method is equivalent to check the assistance data at training stage and at inference stage</w:t>
      </w:r>
      <w:r w:rsidR="0016768D">
        <w:rPr>
          <w:sz w:val="22"/>
          <w:lang w:eastAsia="en-US"/>
        </w:rPr>
        <w:t xml:space="preserve"> respectively</w:t>
      </w:r>
      <w:r w:rsidR="0048412B">
        <w:rPr>
          <w:sz w:val="22"/>
          <w:lang w:eastAsia="en-US"/>
        </w:rPr>
        <w:t>. If they are aligned, there is consistency</w:t>
      </w:r>
      <w:bookmarkEnd w:id="16"/>
      <w:bookmarkEnd w:id="17"/>
      <w:r w:rsidR="0048412B">
        <w:rPr>
          <w:sz w:val="22"/>
          <w:lang w:eastAsia="en-US"/>
        </w:rPr>
        <w:t xml:space="preserve">. From UE perspective, </w:t>
      </w:r>
      <w:bookmarkStart w:id="18" w:name="OLE_LINK165"/>
      <w:bookmarkStart w:id="19" w:name="OLE_LINK166"/>
      <w:r w:rsidR="0048412B">
        <w:rPr>
          <w:sz w:val="22"/>
          <w:lang w:eastAsia="en-US"/>
        </w:rPr>
        <w:t>when the model is built at the training stage, it still has the risk whether the model could be used for inference</w:t>
      </w:r>
      <w:bookmarkEnd w:id="18"/>
      <w:bookmarkEnd w:id="19"/>
      <w:r w:rsidR="0048412B">
        <w:rPr>
          <w:sz w:val="22"/>
          <w:lang w:eastAsia="en-US"/>
        </w:rPr>
        <w:t>.</w:t>
      </w:r>
      <w:r w:rsidR="005D67BD">
        <w:rPr>
          <w:sz w:val="22"/>
          <w:lang w:eastAsia="en-US"/>
        </w:rPr>
        <w:t xml:space="preserve"> The timeline is shown in Fig. 2-1.</w:t>
      </w:r>
      <w:r w:rsidR="00880DED">
        <w:rPr>
          <w:sz w:val="22"/>
          <w:lang w:eastAsia="en-US"/>
        </w:rPr>
        <w:t xml:space="preserve"> Another possible solution to </w:t>
      </w:r>
      <w:r w:rsidR="005445E0">
        <w:rPr>
          <w:sz w:val="22"/>
          <w:lang w:eastAsia="en-US"/>
        </w:rPr>
        <w:t>mitigate</w:t>
      </w:r>
      <w:r w:rsidR="00880DED">
        <w:rPr>
          <w:sz w:val="22"/>
          <w:lang w:eastAsia="en-US"/>
        </w:rPr>
        <w:t xml:space="preserve"> this issue is</w:t>
      </w:r>
      <w:r w:rsidR="00A334EB">
        <w:rPr>
          <w:sz w:val="22"/>
          <w:lang w:eastAsia="en-US"/>
        </w:rPr>
        <w:t xml:space="preserve"> that</w:t>
      </w:r>
      <w:r w:rsidR="00880DED">
        <w:rPr>
          <w:sz w:val="22"/>
          <w:lang w:eastAsia="en-US"/>
        </w:rPr>
        <w:t xml:space="preserve">, NW indicates the change of configurations/conditions through higher layer signalling to OTT server, and it is up to UE vendor to abort the </w:t>
      </w:r>
      <w:r w:rsidR="00880DED">
        <w:rPr>
          <w:sz w:val="22"/>
          <w:lang w:eastAsia="en-US"/>
        </w:rPr>
        <w:lastRenderedPageBreak/>
        <w:t xml:space="preserve">model </w:t>
      </w:r>
      <w:r w:rsidR="00D97CA2">
        <w:rPr>
          <w:sz w:val="22"/>
          <w:lang w:eastAsia="en-US"/>
        </w:rPr>
        <w:t>generation</w:t>
      </w:r>
      <w:r w:rsidR="00880DED">
        <w:rPr>
          <w:sz w:val="22"/>
          <w:lang w:eastAsia="en-US"/>
        </w:rPr>
        <w:t>.</w:t>
      </w:r>
    </w:p>
    <w:p w14:paraId="6078D23C" w14:textId="16261FEA" w:rsidR="005D67BD" w:rsidRDefault="005D67BD" w:rsidP="004754FB">
      <w:pPr>
        <w:jc w:val="both"/>
        <w:rPr>
          <w:sz w:val="22"/>
          <w:lang w:eastAsia="en-US"/>
        </w:rPr>
      </w:pPr>
    </w:p>
    <w:p w14:paraId="4FA31EDC" w14:textId="3FE3C95F" w:rsidR="005D67BD" w:rsidRDefault="005D67BD" w:rsidP="004754FB">
      <w:pPr>
        <w:jc w:val="both"/>
        <w:rPr>
          <w:sz w:val="22"/>
          <w:lang w:eastAsia="en-US"/>
        </w:rPr>
      </w:pPr>
    </w:p>
    <w:p w14:paraId="20B1071F" w14:textId="03DFA052" w:rsidR="005D67BD" w:rsidRDefault="009404D7" w:rsidP="004754FB">
      <w:pPr>
        <w:jc w:val="both"/>
        <w:rPr>
          <w:sz w:val="22"/>
          <w:lang w:eastAsia="en-US"/>
        </w:rPr>
      </w:pPr>
      <w:r>
        <w:rPr>
          <w:noProof/>
          <w:sz w:val="22"/>
          <w:lang w:eastAsia="en-US"/>
        </w:rPr>
        <w:drawing>
          <wp:inline distT="0" distB="0" distL="0" distR="0" wp14:anchorId="35161865" wp14:editId="788B9607">
            <wp:extent cx="4572000" cy="2139696"/>
            <wp:effectExtent l="0" t="0" r="0" b="0"/>
            <wp:docPr id="29" name="Picture 29" descr="A diagram of a model develop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diagram of a model developmen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72000" cy="2139696"/>
                    </a:xfrm>
                    <a:prstGeom prst="rect">
                      <a:avLst/>
                    </a:prstGeom>
                  </pic:spPr>
                </pic:pic>
              </a:graphicData>
            </a:graphic>
          </wp:inline>
        </w:drawing>
      </w:r>
    </w:p>
    <w:p w14:paraId="2FB0E059" w14:textId="4C869FD6" w:rsidR="0048412B" w:rsidRDefault="005D67BD" w:rsidP="004754FB">
      <w:pPr>
        <w:jc w:val="both"/>
        <w:rPr>
          <w:sz w:val="18"/>
          <w:szCs w:val="18"/>
          <w:lang w:eastAsia="en-US"/>
        </w:rPr>
      </w:pPr>
      <w:bookmarkStart w:id="20" w:name="OLE_LINK157"/>
      <w:bookmarkStart w:id="21" w:name="OLE_LINK158"/>
      <w:r w:rsidRPr="005D67BD">
        <w:rPr>
          <w:sz w:val="18"/>
          <w:szCs w:val="18"/>
          <w:lang w:eastAsia="en-US"/>
        </w:rPr>
        <w:t xml:space="preserve">Fig. 2-1, After the model is developed at OTT server, it is still not sure whether it can be applied in the field, if there is any significant change on </w:t>
      </w:r>
      <w:r w:rsidR="00832EE0">
        <w:rPr>
          <w:sz w:val="18"/>
          <w:szCs w:val="18"/>
          <w:lang w:eastAsia="en-US"/>
        </w:rPr>
        <w:t xml:space="preserve">NW side </w:t>
      </w:r>
      <w:r w:rsidRPr="005D67BD">
        <w:rPr>
          <w:sz w:val="18"/>
          <w:szCs w:val="18"/>
          <w:lang w:eastAsia="en-US"/>
        </w:rPr>
        <w:t>configurations/conditions</w:t>
      </w:r>
    </w:p>
    <w:p w14:paraId="63AEA25E" w14:textId="0832FB77" w:rsidR="008540BD" w:rsidRDefault="008540BD" w:rsidP="004754FB">
      <w:pPr>
        <w:jc w:val="both"/>
        <w:rPr>
          <w:sz w:val="18"/>
          <w:szCs w:val="18"/>
          <w:lang w:eastAsia="en-US"/>
        </w:rPr>
      </w:pPr>
    </w:p>
    <w:bookmarkEnd w:id="20"/>
    <w:bookmarkEnd w:id="21"/>
    <w:p w14:paraId="26E5A833" w14:textId="53726732" w:rsidR="008540BD" w:rsidRDefault="008540BD" w:rsidP="004754FB">
      <w:pPr>
        <w:jc w:val="both"/>
        <w:rPr>
          <w:sz w:val="18"/>
          <w:szCs w:val="18"/>
          <w:lang w:eastAsia="en-US"/>
        </w:rPr>
      </w:pPr>
    </w:p>
    <w:p w14:paraId="66EDCB9E" w14:textId="77465560" w:rsidR="008540BD" w:rsidRPr="005D67BD" w:rsidRDefault="00D25A01" w:rsidP="004754FB">
      <w:pPr>
        <w:jc w:val="both"/>
        <w:rPr>
          <w:sz w:val="18"/>
          <w:szCs w:val="18"/>
        </w:rPr>
      </w:pPr>
      <w:r>
        <w:rPr>
          <w:noProof/>
          <w:sz w:val="18"/>
          <w:szCs w:val="18"/>
          <w:lang w:eastAsia="en-US"/>
        </w:rPr>
        <w:drawing>
          <wp:inline distT="0" distB="0" distL="0" distR="0" wp14:anchorId="60464340" wp14:editId="678DAF24">
            <wp:extent cx="4562856" cy="2066544"/>
            <wp:effectExtent l="0" t="0" r="0" b="0"/>
            <wp:docPr id="31" name="Picture 31" descr="A diagram of a line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diagram of a line with arrow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62856" cy="2066544"/>
                    </a:xfrm>
                    <a:prstGeom prst="rect">
                      <a:avLst/>
                    </a:prstGeom>
                  </pic:spPr>
                </pic:pic>
              </a:graphicData>
            </a:graphic>
          </wp:inline>
        </w:drawing>
      </w:r>
    </w:p>
    <w:p w14:paraId="765D321B" w14:textId="7E15ACFD" w:rsidR="008540BD" w:rsidRDefault="008540BD" w:rsidP="008540BD">
      <w:pPr>
        <w:jc w:val="both"/>
        <w:rPr>
          <w:sz w:val="18"/>
          <w:szCs w:val="18"/>
          <w:lang w:eastAsia="en-US"/>
        </w:rPr>
      </w:pPr>
      <w:r>
        <w:rPr>
          <w:sz w:val="18"/>
          <w:szCs w:val="18"/>
          <w:lang w:eastAsia="en-US"/>
        </w:rPr>
        <w:t>Fig. 2-</w:t>
      </w:r>
      <w:r>
        <w:rPr>
          <w:rFonts w:hint="eastAsia"/>
          <w:sz w:val="18"/>
          <w:szCs w:val="18"/>
          <w:lang w:eastAsia="en-US"/>
        </w:rPr>
        <w:t>2</w:t>
      </w:r>
      <w:r>
        <w:rPr>
          <w:sz w:val="18"/>
          <w:szCs w:val="18"/>
          <w:lang w:eastAsia="en-US"/>
        </w:rPr>
        <w:t xml:space="preserve">, </w:t>
      </w:r>
      <w:r>
        <w:rPr>
          <w:sz w:val="18"/>
          <w:szCs w:val="18"/>
          <w:lang w:eastAsia="en-US"/>
        </w:rPr>
        <w:t xml:space="preserve">Model identification method may be valuable if it can provide the way to eliminate the uncertainty at NW </w:t>
      </w:r>
      <w:r w:rsidR="00B313AF">
        <w:rPr>
          <w:sz w:val="18"/>
          <w:szCs w:val="18"/>
          <w:lang w:eastAsia="en-US"/>
        </w:rPr>
        <w:t xml:space="preserve">and UE </w:t>
      </w:r>
      <w:r>
        <w:rPr>
          <w:sz w:val="18"/>
          <w:szCs w:val="18"/>
          <w:lang w:eastAsia="en-US"/>
        </w:rPr>
        <w:t>part</w:t>
      </w:r>
      <w:r w:rsidR="00B313AF">
        <w:rPr>
          <w:sz w:val="18"/>
          <w:szCs w:val="18"/>
          <w:lang w:eastAsia="en-US"/>
        </w:rPr>
        <w:t xml:space="preserve"> during model development</w:t>
      </w:r>
    </w:p>
    <w:p w14:paraId="70583526" w14:textId="77777777" w:rsidR="008540BD" w:rsidRDefault="008540BD" w:rsidP="008540BD">
      <w:pPr>
        <w:jc w:val="both"/>
        <w:rPr>
          <w:sz w:val="18"/>
          <w:szCs w:val="18"/>
          <w:lang w:eastAsia="en-US"/>
        </w:rPr>
      </w:pPr>
    </w:p>
    <w:p w14:paraId="2606B66D" w14:textId="3A902822" w:rsidR="002B5CF8" w:rsidRDefault="002B5CF8" w:rsidP="004754FB">
      <w:pPr>
        <w:jc w:val="both"/>
        <w:rPr>
          <w:sz w:val="22"/>
          <w:lang w:eastAsia="en-US"/>
        </w:rPr>
      </w:pPr>
    </w:p>
    <w:p w14:paraId="25ECF9AD" w14:textId="34159938" w:rsidR="002B5CF8" w:rsidRDefault="00F25B21" w:rsidP="002B5CF8">
      <w:pPr>
        <w:jc w:val="both"/>
        <w:rPr>
          <w:sz w:val="22"/>
          <w:lang w:eastAsia="en-US"/>
        </w:rPr>
      </w:pPr>
      <w:r>
        <w:rPr>
          <w:sz w:val="22"/>
          <w:lang w:eastAsia="en-US"/>
        </w:rPr>
        <w:t>Basically, a</w:t>
      </w:r>
      <w:r w:rsidR="002B5CF8">
        <w:rPr>
          <w:sz w:val="22"/>
          <w:lang w:eastAsia="en-US"/>
        </w:rPr>
        <w:t>t least the following aspects may influence the data</w:t>
      </w:r>
      <w:r w:rsidR="00B96397">
        <w:rPr>
          <w:sz w:val="22"/>
          <w:lang w:eastAsia="en-US"/>
        </w:rPr>
        <w:t xml:space="preserve"> </w:t>
      </w:r>
      <w:r w:rsidR="002B5CF8">
        <w:rPr>
          <w:sz w:val="22"/>
          <w:lang w:eastAsia="en-US"/>
        </w:rPr>
        <w:t>for</w:t>
      </w:r>
      <w:r w:rsidR="00B96397">
        <w:rPr>
          <w:sz w:val="22"/>
          <w:lang w:eastAsia="en-US"/>
        </w:rPr>
        <w:t xml:space="preserve"> the generation of </w:t>
      </w:r>
      <w:r w:rsidR="002B5CF8">
        <w:rPr>
          <w:sz w:val="22"/>
          <w:lang w:eastAsia="en-US"/>
        </w:rPr>
        <w:t>UE side model</w:t>
      </w:r>
    </w:p>
    <w:p w14:paraId="0F331C38" w14:textId="77777777" w:rsidR="002B5CF8" w:rsidRDefault="002B5CF8" w:rsidP="002B5CF8">
      <w:pPr>
        <w:pStyle w:val="ListParagraph"/>
        <w:numPr>
          <w:ilvl w:val="0"/>
          <w:numId w:val="40"/>
        </w:numPr>
        <w:ind w:left="270" w:hanging="270"/>
        <w:jc w:val="both"/>
        <w:rPr>
          <w:sz w:val="22"/>
          <w:lang w:eastAsia="en-US"/>
        </w:rPr>
      </w:pPr>
      <w:r>
        <w:rPr>
          <w:sz w:val="22"/>
          <w:lang w:eastAsia="en-US"/>
        </w:rPr>
        <w:t>NW side configuration/conditions/additional conditions from transmission perspective</w:t>
      </w:r>
    </w:p>
    <w:p w14:paraId="36CE56ED" w14:textId="77777777" w:rsidR="002B5CF8" w:rsidRDefault="002B5CF8" w:rsidP="002B5CF8">
      <w:pPr>
        <w:pStyle w:val="ListParagraph"/>
        <w:numPr>
          <w:ilvl w:val="0"/>
          <w:numId w:val="40"/>
        </w:numPr>
        <w:ind w:left="270" w:hanging="270"/>
        <w:jc w:val="both"/>
        <w:rPr>
          <w:sz w:val="22"/>
          <w:lang w:eastAsia="en-US"/>
        </w:rPr>
      </w:pPr>
      <w:r>
        <w:rPr>
          <w:sz w:val="22"/>
          <w:lang w:eastAsia="en-US"/>
        </w:rPr>
        <w:t>UE side conditions/additional conditions from reception perspective</w:t>
      </w:r>
    </w:p>
    <w:p w14:paraId="24E99FFC" w14:textId="3BA3DB20" w:rsidR="002B5CF8" w:rsidRDefault="002B5CF8" w:rsidP="002B5CF8">
      <w:pPr>
        <w:pStyle w:val="ListParagraph"/>
        <w:numPr>
          <w:ilvl w:val="0"/>
          <w:numId w:val="40"/>
        </w:numPr>
        <w:ind w:left="270" w:hanging="270"/>
        <w:jc w:val="both"/>
        <w:rPr>
          <w:sz w:val="22"/>
          <w:lang w:eastAsia="en-US"/>
        </w:rPr>
      </w:pPr>
      <w:r>
        <w:rPr>
          <w:sz w:val="22"/>
          <w:lang w:eastAsia="en-US"/>
        </w:rPr>
        <w:t>Dataset amount, label quality</w:t>
      </w:r>
    </w:p>
    <w:p w14:paraId="181A360A" w14:textId="5268D9C9" w:rsidR="00F25B21" w:rsidRDefault="00F25B21" w:rsidP="00F25B21">
      <w:pPr>
        <w:jc w:val="both"/>
        <w:rPr>
          <w:sz w:val="22"/>
          <w:lang w:eastAsia="en-US"/>
        </w:rPr>
      </w:pPr>
    </w:p>
    <w:p w14:paraId="71A795D9" w14:textId="5EDC4146" w:rsidR="00F25B21" w:rsidRDefault="00F25B21" w:rsidP="00F25B21">
      <w:pPr>
        <w:jc w:val="both"/>
        <w:rPr>
          <w:sz w:val="22"/>
          <w:lang w:eastAsia="en-US"/>
        </w:rPr>
      </w:pPr>
      <w:r>
        <w:rPr>
          <w:sz w:val="22"/>
          <w:lang w:eastAsia="en-US"/>
        </w:rPr>
        <w:t xml:space="preserve">It doesn't mean, any change on the above items will lead to a malfunctioning model. </w:t>
      </w:r>
      <w:r w:rsidR="00351791">
        <w:rPr>
          <w:sz w:val="22"/>
          <w:lang w:eastAsia="en-US"/>
        </w:rPr>
        <w:t>However the uncertain model performance degradation could be expected</w:t>
      </w:r>
      <w:r w:rsidR="00924ECA">
        <w:rPr>
          <w:sz w:val="22"/>
          <w:lang w:eastAsia="en-US"/>
        </w:rPr>
        <w:t xml:space="preserve"> once there is any change on the above items</w:t>
      </w:r>
      <w:r w:rsidR="008F2CC9">
        <w:rPr>
          <w:sz w:val="22"/>
          <w:lang w:eastAsia="en-US"/>
        </w:rPr>
        <w:t xml:space="preserve">. </w:t>
      </w:r>
      <w:bookmarkStart w:id="22" w:name="OLE_LINK171"/>
      <w:bookmarkStart w:id="23" w:name="OLE_LINK172"/>
      <w:r w:rsidR="008F2CC9">
        <w:rPr>
          <w:sz w:val="22"/>
          <w:lang w:eastAsia="en-US"/>
        </w:rPr>
        <w:t xml:space="preserve">It would be </w:t>
      </w:r>
      <w:r w:rsidR="00244E85">
        <w:rPr>
          <w:sz w:val="22"/>
          <w:lang w:eastAsia="en-US"/>
        </w:rPr>
        <w:t xml:space="preserve">expected that </w:t>
      </w:r>
      <w:r w:rsidR="008F2CC9">
        <w:rPr>
          <w:sz w:val="22"/>
          <w:lang w:eastAsia="en-US"/>
        </w:rPr>
        <w:t xml:space="preserve">the model identification method </w:t>
      </w:r>
      <w:r w:rsidR="00334047">
        <w:rPr>
          <w:sz w:val="22"/>
          <w:lang w:eastAsia="en-US"/>
        </w:rPr>
        <w:t xml:space="preserve">could </w:t>
      </w:r>
      <w:r w:rsidR="008F2CC9">
        <w:rPr>
          <w:sz w:val="22"/>
          <w:lang w:eastAsia="en-US"/>
        </w:rPr>
        <w:t>provide the way to eliminate the uncertainty at NW</w:t>
      </w:r>
      <w:r w:rsidR="00511060">
        <w:rPr>
          <w:sz w:val="22"/>
          <w:lang w:eastAsia="en-US"/>
        </w:rPr>
        <w:t xml:space="preserve"> </w:t>
      </w:r>
      <w:r w:rsidR="00B313AF">
        <w:rPr>
          <w:sz w:val="22"/>
          <w:lang w:eastAsia="en-US"/>
        </w:rPr>
        <w:t>during model development</w:t>
      </w:r>
      <w:r w:rsidR="009218E8">
        <w:rPr>
          <w:sz w:val="22"/>
          <w:lang w:eastAsia="en-US"/>
        </w:rPr>
        <w:t>, as shown in Fig. 2-2</w:t>
      </w:r>
      <w:r w:rsidR="008F2CC9">
        <w:rPr>
          <w:sz w:val="22"/>
          <w:lang w:eastAsia="en-US"/>
        </w:rPr>
        <w:t>.</w:t>
      </w:r>
      <w:r w:rsidR="00C44760">
        <w:rPr>
          <w:sz w:val="22"/>
          <w:lang w:eastAsia="en-US"/>
        </w:rPr>
        <w:t xml:space="preserve"> Namely, once a model is identified, it guarante</w:t>
      </w:r>
      <w:r w:rsidR="00CD01FC">
        <w:rPr>
          <w:sz w:val="22"/>
          <w:lang w:eastAsia="en-US"/>
        </w:rPr>
        <w:t>e</w:t>
      </w:r>
      <w:r w:rsidR="00C44760">
        <w:rPr>
          <w:sz w:val="22"/>
          <w:lang w:eastAsia="en-US"/>
        </w:rPr>
        <w:t>s the consistency</w:t>
      </w:r>
      <w:r w:rsidR="001B17AE">
        <w:rPr>
          <w:sz w:val="22"/>
          <w:lang w:eastAsia="en-US"/>
        </w:rPr>
        <w:t xml:space="preserve"> for </w:t>
      </w:r>
      <w:r w:rsidR="00511060">
        <w:rPr>
          <w:sz w:val="22"/>
          <w:lang w:eastAsia="en-US"/>
        </w:rPr>
        <w:t xml:space="preserve">inference in </w:t>
      </w:r>
      <w:r w:rsidR="001B17AE">
        <w:rPr>
          <w:sz w:val="22"/>
          <w:lang w:eastAsia="en-US"/>
        </w:rPr>
        <w:t>the future</w:t>
      </w:r>
      <w:bookmarkEnd w:id="22"/>
      <w:bookmarkEnd w:id="23"/>
      <w:r w:rsidR="00CD01FC">
        <w:rPr>
          <w:sz w:val="22"/>
          <w:lang w:eastAsia="en-US"/>
        </w:rPr>
        <w:t>.</w:t>
      </w:r>
      <w:r w:rsidR="001B17AE">
        <w:rPr>
          <w:sz w:val="22"/>
          <w:lang w:eastAsia="en-US"/>
        </w:rPr>
        <w:t xml:space="preserve"> </w:t>
      </w:r>
      <w:bookmarkStart w:id="24" w:name="OLE_LINK173"/>
      <w:bookmarkStart w:id="25" w:name="OLE_LINK174"/>
      <w:r w:rsidR="00D76719">
        <w:rPr>
          <w:sz w:val="22"/>
          <w:lang w:eastAsia="en-US"/>
        </w:rPr>
        <w:t>Otherwise</w:t>
      </w:r>
      <w:r w:rsidR="00334047">
        <w:rPr>
          <w:sz w:val="22"/>
          <w:lang w:eastAsia="en-US"/>
        </w:rPr>
        <w:t>,</w:t>
      </w:r>
      <w:r w:rsidR="00D76719">
        <w:rPr>
          <w:sz w:val="22"/>
          <w:lang w:eastAsia="en-US"/>
        </w:rPr>
        <w:t xml:space="preserve"> </w:t>
      </w:r>
      <w:r w:rsidR="001B17AE">
        <w:rPr>
          <w:sz w:val="22"/>
          <w:lang w:eastAsia="en-US"/>
        </w:rPr>
        <w:t xml:space="preserve">the provision of </w:t>
      </w:r>
      <w:r w:rsidR="009218E8">
        <w:rPr>
          <w:sz w:val="22"/>
          <w:lang w:eastAsia="en-US"/>
        </w:rPr>
        <w:t>assistance data related to configurations</w:t>
      </w:r>
      <w:r w:rsidR="001B17AE">
        <w:rPr>
          <w:sz w:val="22"/>
          <w:lang w:eastAsia="en-US"/>
        </w:rPr>
        <w:t xml:space="preserve"> and </w:t>
      </w:r>
      <w:r w:rsidR="009218E8">
        <w:rPr>
          <w:sz w:val="22"/>
          <w:lang w:eastAsia="en-US"/>
        </w:rPr>
        <w:t>conditions</w:t>
      </w:r>
      <w:r w:rsidR="00B313AF">
        <w:rPr>
          <w:sz w:val="22"/>
          <w:lang w:eastAsia="en-US"/>
        </w:rPr>
        <w:t xml:space="preserve"> at different stages</w:t>
      </w:r>
      <w:r w:rsidR="001B17AE">
        <w:rPr>
          <w:sz w:val="22"/>
          <w:lang w:eastAsia="en-US"/>
        </w:rPr>
        <w:t xml:space="preserve"> for checking the alignment</w:t>
      </w:r>
      <w:r w:rsidR="00B313AF">
        <w:rPr>
          <w:sz w:val="22"/>
          <w:lang w:eastAsia="en-US"/>
        </w:rPr>
        <w:t>, as seen in Fig. 2-1, is enough.</w:t>
      </w:r>
    </w:p>
    <w:bookmarkEnd w:id="24"/>
    <w:bookmarkEnd w:id="25"/>
    <w:p w14:paraId="04FDA262" w14:textId="114B33DD" w:rsidR="008F2CC9" w:rsidRDefault="008F2CC9" w:rsidP="00F25B21">
      <w:pPr>
        <w:jc w:val="both"/>
        <w:rPr>
          <w:sz w:val="22"/>
          <w:lang w:eastAsia="en-US"/>
        </w:rPr>
      </w:pPr>
    </w:p>
    <w:p w14:paraId="5D10638D" w14:textId="001CC495" w:rsidR="00F25B21" w:rsidRDefault="0003164B" w:rsidP="00F25B21">
      <w:pPr>
        <w:jc w:val="both"/>
        <w:rPr>
          <w:sz w:val="22"/>
          <w:lang w:eastAsia="en-US"/>
        </w:rPr>
      </w:pPr>
      <w:r>
        <w:rPr>
          <w:sz w:val="22"/>
          <w:lang w:eastAsia="en-US"/>
        </w:rPr>
        <w:t>A</w:t>
      </w:r>
      <w:r w:rsidR="0062123F">
        <w:rPr>
          <w:sz w:val="22"/>
          <w:lang w:eastAsia="en-US"/>
        </w:rPr>
        <w:t xml:space="preserve">n identified model may require </w:t>
      </w:r>
      <w:r>
        <w:rPr>
          <w:sz w:val="22"/>
          <w:lang w:eastAsia="en-US"/>
        </w:rPr>
        <w:t>a</w:t>
      </w:r>
      <w:r w:rsidR="00AB526C">
        <w:rPr>
          <w:sz w:val="22"/>
          <w:lang w:eastAsia="en-US"/>
        </w:rPr>
        <w:t xml:space="preserve"> list </w:t>
      </w:r>
      <w:r w:rsidR="0062123F">
        <w:rPr>
          <w:sz w:val="22"/>
          <w:lang w:eastAsia="en-US"/>
        </w:rPr>
        <w:t xml:space="preserve">with multiple fields </w:t>
      </w:r>
      <w:r>
        <w:rPr>
          <w:sz w:val="22"/>
          <w:lang w:eastAsia="en-US"/>
        </w:rPr>
        <w:t>to describe the property.</w:t>
      </w:r>
      <w:r w:rsidR="0062123F">
        <w:rPr>
          <w:sz w:val="22"/>
          <w:lang w:eastAsia="en-US"/>
        </w:rPr>
        <w:t xml:space="preserve"> The below is an example leveraged from LPP (TS37.355) for legacy positioning. If dl-PRS-ID-r16 is comparable as a model ID, the nr-DL-PRS-Info-r16 field providing the PRS configuration is comparable as the configurations at NW side.</w:t>
      </w:r>
    </w:p>
    <w:p w14:paraId="09002D84" w14:textId="3AB05F0D" w:rsidR="0003164B" w:rsidRDefault="0003164B" w:rsidP="00F25B21">
      <w:pPr>
        <w:jc w:val="both"/>
        <w:rPr>
          <w:sz w:val="22"/>
          <w:lang w:eastAsia="en-US"/>
        </w:rPr>
      </w:pPr>
    </w:p>
    <w:p w14:paraId="1B3B4B12" w14:textId="4CBBA0BE" w:rsidR="0062123F" w:rsidRDefault="0062123F" w:rsidP="00F25B21">
      <w:pPr>
        <w:jc w:val="both"/>
        <w:rPr>
          <w:sz w:val="22"/>
          <w:lang w:eastAsia="en-US"/>
        </w:rPr>
      </w:pPr>
    </w:p>
    <w:p w14:paraId="5512837F" w14:textId="424B7D3F" w:rsidR="0062123F" w:rsidRDefault="0062123F" w:rsidP="00F25B21">
      <w:pPr>
        <w:jc w:val="both"/>
        <w:rPr>
          <w:sz w:val="22"/>
          <w:lang w:eastAsia="en-US"/>
        </w:rPr>
      </w:pPr>
    </w:p>
    <w:p w14:paraId="6510B91E" w14:textId="4D9AAEEE" w:rsidR="0062123F" w:rsidRDefault="0062123F" w:rsidP="00F25B21">
      <w:pPr>
        <w:jc w:val="both"/>
        <w:rPr>
          <w:sz w:val="22"/>
          <w:lang w:eastAsia="en-US"/>
        </w:rPr>
      </w:pPr>
    </w:p>
    <w:p w14:paraId="4235C40A" w14:textId="77777777" w:rsidR="0062123F" w:rsidRDefault="0062123F" w:rsidP="00F25B21">
      <w:pPr>
        <w:jc w:val="both"/>
        <w:rPr>
          <w:sz w:val="22"/>
          <w:lang w:eastAsia="en-US"/>
        </w:rPr>
      </w:pPr>
    </w:p>
    <w:p w14:paraId="0BC22612" w14:textId="323B3284" w:rsidR="0003164B" w:rsidRDefault="0003164B" w:rsidP="00F25B21">
      <w:pPr>
        <w:jc w:val="both"/>
        <w:rPr>
          <w:sz w:val="22"/>
          <w:lang w:eastAsia="en-US"/>
        </w:rPr>
      </w:pPr>
    </w:p>
    <w:tbl>
      <w:tblPr>
        <w:tblStyle w:val="TableGrid"/>
        <w:tblW w:w="0" w:type="auto"/>
        <w:tblLook w:val="04A0" w:firstRow="1" w:lastRow="0" w:firstColumn="1" w:lastColumn="0" w:noHBand="0" w:noVBand="1"/>
      </w:tblPr>
      <w:tblGrid>
        <w:gridCol w:w="9629"/>
      </w:tblGrid>
      <w:tr w:rsidR="0062123F" w14:paraId="4CFD0091" w14:textId="77777777" w:rsidTr="0062123F">
        <w:tc>
          <w:tcPr>
            <w:tcW w:w="9629" w:type="dxa"/>
          </w:tcPr>
          <w:p w14:paraId="46E41A8A" w14:textId="77777777" w:rsidR="0062123F" w:rsidRPr="0062123F" w:rsidRDefault="0062123F" w:rsidP="0062123F">
            <w:pPr>
              <w:pStyle w:val="PL"/>
              <w:shd w:val="clear" w:color="auto" w:fill="E6E6E6"/>
              <w:rPr>
                <w:snapToGrid w:val="0"/>
                <w:sz w:val="12"/>
                <w:szCs w:val="12"/>
              </w:rPr>
            </w:pPr>
          </w:p>
          <w:p w14:paraId="07571CEB" w14:textId="2FA0CCF8" w:rsidR="0062123F" w:rsidRPr="0062123F" w:rsidRDefault="0062123F" w:rsidP="0062123F">
            <w:pPr>
              <w:pStyle w:val="PL"/>
              <w:shd w:val="clear" w:color="auto" w:fill="E6E6E6"/>
              <w:rPr>
                <w:rFonts w:eastAsia="Times New Roman"/>
                <w:snapToGrid w:val="0"/>
                <w:sz w:val="12"/>
                <w:szCs w:val="12"/>
              </w:rPr>
            </w:pPr>
            <w:r w:rsidRPr="0062123F">
              <w:rPr>
                <w:snapToGrid w:val="0"/>
                <w:sz w:val="12"/>
                <w:szCs w:val="12"/>
              </w:rPr>
              <w:t>NR-DL-PRS-AssistanceDataPerTRP</w:t>
            </w:r>
            <w:r w:rsidRPr="0062123F">
              <w:rPr>
                <w:sz w:val="12"/>
                <w:szCs w:val="12"/>
              </w:rPr>
              <w:t>-r16</w:t>
            </w:r>
            <w:r w:rsidRPr="0062123F">
              <w:rPr>
                <w:snapToGrid w:val="0"/>
                <w:sz w:val="12"/>
                <w:szCs w:val="12"/>
              </w:rPr>
              <w:t xml:space="preserve"> ::= SEQUENCE {</w:t>
            </w:r>
          </w:p>
          <w:p w14:paraId="33FD0E02" w14:textId="77777777" w:rsidR="0062123F" w:rsidRPr="0062123F" w:rsidRDefault="0062123F" w:rsidP="0062123F">
            <w:pPr>
              <w:pStyle w:val="PL"/>
              <w:shd w:val="clear" w:color="auto" w:fill="E6E6E6"/>
              <w:rPr>
                <w:snapToGrid w:val="0"/>
                <w:sz w:val="12"/>
                <w:szCs w:val="12"/>
                <w:lang w:eastAsia="ja-JP"/>
              </w:rPr>
            </w:pPr>
            <w:r w:rsidRPr="0062123F">
              <w:rPr>
                <w:snapToGrid w:val="0"/>
                <w:sz w:val="12"/>
                <w:szCs w:val="12"/>
              </w:rPr>
              <w:tab/>
              <w:t>dl-PRS-ID-r16</w:t>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t>INTEGER (0..255),</w:t>
            </w:r>
          </w:p>
          <w:p w14:paraId="0E0F23C5" w14:textId="77777777" w:rsidR="0062123F" w:rsidRPr="0062123F" w:rsidRDefault="0062123F" w:rsidP="0062123F">
            <w:pPr>
              <w:pStyle w:val="PL"/>
              <w:shd w:val="clear" w:color="auto" w:fill="E6E6E6"/>
              <w:rPr>
                <w:snapToGrid w:val="0"/>
                <w:sz w:val="12"/>
                <w:szCs w:val="12"/>
              </w:rPr>
            </w:pPr>
            <w:r w:rsidRPr="0062123F">
              <w:rPr>
                <w:snapToGrid w:val="0"/>
                <w:sz w:val="12"/>
                <w:szCs w:val="12"/>
              </w:rPr>
              <w:tab/>
              <w:t>nr-PhysCellID-r16</w:t>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t>NR-PhysCellID-r16</w:t>
            </w:r>
            <w:r w:rsidRPr="0062123F">
              <w:rPr>
                <w:snapToGrid w:val="0"/>
                <w:sz w:val="12"/>
                <w:szCs w:val="12"/>
              </w:rPr>
              <w:tab/>
            </w:r>
            <w:r w:rsidRPr="0062123F">
              <w:rPr>
                <w:snapToGrid w:val="0"/>
                <w:sz w:val="12"/>
                <w:szCs w:val="12"/>
              </w:rPr>
              <w:tab/>
            </w:r>
            <w:r w:rsidRPr="0062123F">
              <w:rPr>
                <w:snapToGrid w:val="0"/>
                <w:sz w:val="12"/>
                <w:szCs w:val="12"/>
              </w:rPr>
              <w:tab/>
              <w:t>OPTIONAL,</w:t>
            </w:r>
            <w:r w:rsidRPr="0062123F">
              <w:rPr>
                <w:snapToGrid w:val="0"/>
                <w:sz w:val="12"/>
                <w:szCs w:val="12"/>
              </w:rPr>
              <w:tab/>
              <w:t>-- Need ON</w:t>
            </w:r>
          </w:p>
          <w:p w14:paraId="75DBE327" w14:textId="77777777" w:rsidR="0062123F" w:rsidRPr="0062123F" w:rsidRDefault="0062123F" w:rsidP="0062123F">
            <w:pPr>
              <w:pStyle w:val="PL"/>
              <w:shd w:val="clear" w:color="auto" w:fill="E6E6E6"/>
              <w:rPr>
                <w:snapToGrid w:val="0"/>
                <w:sz w:val="12"/>
                <w:szCs w:val="12"/>
              </w:rPr>
            </w:pPr>
            <w:r w:rsidRPr="0062123F">
              <w:rPr>
                <w:snapToGrid w:val="0"/>
                <w:sz w:val="12"/>
                <w:szCs w:val="12"/>
              </w:rPr>
              <w:tab/>
              <w:t>nr-CellGlobalID-r16</w:t>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t>NCGI-r15</w:t>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t>OPTIONAL,</w:t>
            </w:r>
            <w:r w:rsidRPr="0062123F">
              <w:rPr>
                <w:snapToGrid w:val="0"/>
                <w:sz w:val="12"/>
                <w:szCs w:val="12"/>
              </w:rPr>
              <w:tab/>
              <w:t>-- Need ON</w:t>
            </w:r>
          </w:p>
          <w:p w14:paraId="0FA63DEA" w14:textId="77777777" w:rsidR="0062123F" w:rsidRPr="0062123F" w:rsidRDefault="0062123F" w:rsidP="0062123F">
            <w:pPr>
              <w:pStyle w:val="PL"/>
              <w:shd w:val="clear" w:color="auto" w:fill="E6E6E6"/>
              <w:rPr>
                <w:sz w:val="12"/>
                <w:szCs w:val="12"/>
              </w:rPr>
            </w:pPr>
            <w:r w:rsidRPr="0062123F">
              <w:rPr>
                <w:snapToGrid w:val="0"/>
                <w:sz w:val="12"/>
                <w:szCs w:val="12"/>
              </w:rPr>
              <w:tab/>
            </w:r>
            <w:r w:rsidRPr="0062123F">
              <w:rPr>
                <w:sz w:val="12"/>
                <w:szCs w:val="12"/>
              </w:rPr>
              <w:t>nr-ARFCN</w:t>
            </w:r>
            <w:r w:rsidRPr="0062123F">
              <w:rPr>
                <w:snapToGrid w:val="0"/>
                <w:sz w:val="12"/>
                <w:szCs w:val="12"/>
              </w:rPr>
              <w:t>-r16</w:t>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t>ARFCN-ValueNR-r15</w:t>
            </w:r>
            <w:r w:rsidRPr="0062123F">
              <w:rPr>
                <w:snapToGrid w:val="0"/>
                <w:sz w:val="12"/>
                <w:szCs w:val="12"/>
              </w:rPr>
              <w:tab/>
            </w:r>
            <w:r w:rsidRPr="0062123F">
              <w:rPr>
                <w:snapToGrid w:val="0"/>
                <w:sz w:val="12"/>
                <w:szCs w:val="12"/>
              </w:rPr>
              <w:tab/>
            </w:r>
            <w:r w:rsidRPr="0062123F">
              <w:rPr>
                <w:snapToGrid w:val="0"/>
                <w:sz w:val="12"/>
                <w:szCs w:val="12"/>
              </w:rPr>
              <w:tab/>
              <w:t>OPTIONAL,</w:t>
            </w:r>
            <w:r w:rsidRPr="0062123F">
              <w:rPr>
                <w:snapToGrid w:val="0"/>
                <w:sz w:val="12"/>
                <w:szCs w:val="12"/>
              </w:rPr>
              <w:tab/>
              <w:t>-- Need ON</w:t>
            </w:r>
          </w:p>
          <w:p w14:paraId="77A1FF77" w14:textId="77777777" w:rsidR="0062123F" w:rsidRPr="0062123F" w:rsidRDefault="0062123F" w:rsidP="0062123F">
            <w:pPr>
              <w:pStyle w:val="PL"/>
              <w:shd w:val="clear" w:color="auto" w:fill="E6E6E6"/>
              <w:rPr>
                <w:snapToGrid w:val="0"/>
                <w:sz w:val="12"/>
                <w:szCs w:val="12"/>
              </w:rPr>
            </w:pPr>
            <w:r w:rsidRPr="0062123F">
              <w:rPr>
                <w:snapToGrid w:val="0"/>
                <w:sz w:val="12"/>
                <w:szCs w:val="12"/>
              </w:rPr>
              <w:tab/>
              <w:t>nr-DL-PRS-SFN0-Offset-r16</w:t>
            </w:r>
            <w:r w:rsidRPr="0062123F">
              <w:rPr>
                <w:snapToGrid w:val="0"/>
                <w:sz w:val="12"/>
                <w:szCs w:val="12"/>
              </w:rPr>
              <w:tab/>
            </w:r>
            <w:r w:rsidRPr="0062123F">
              <w:rPr>
                <w:snapToGrid w:val="0"/>
                <w:sz w:val="12"/>
                <w:szCs w:val="12"/>
              </w:rPr>
              <w:tab/>
              <w:t>NR-DL-PRS-SFN0-Offset-r16,</w:t>
            </w:r>
          </w:p>
          <w:p w14:paraId="1CD260AF" w14:textId="77777777" w:rsidR="0062123F" w:rsidRPr="0062123F" w:rsidRDefault="0062123F" w:rsidP="0062123F">
            <w:pPr>
              <w:pStyle w:val="PL"/>
              <w:shd w:val="clear" w:color="auto" w:fill="E6E6E6"/>
              <w:rPr>
                <w:snapToGrid w:val="0"/>
                <w:sz w:val="12"/>
                <w:szCs w:val="12"/>
              </w:rPr>
            </w:pPr>
            <w:r w:rsidRPr="0062123F">
              <w:rPr>
                <w:snapToGrid w:val="0"/>
                <w:sz w:val="12"/>
                <w:szCs w:val="12"/>
              </w:rPr>
              <w:tab/>
              <w:t>nr-DL</w:t>
            </w:r>
            <w:r w:rsidRPr="0062123F">
              <w:rPr>
                <w:sz w:val="12"/>
                <w:szCs w:val="12"/>
              </w:rPr>
              <w:t>-PRS-ExpectedRSTD-r16</w:t>
            </w:r>
            <w:r w:rsidRPr="0062123F">
              <w:rPr>
                <w:sz w:val="12"/>
                <w:szCs w:val="12"/>
              </w:rPr>
              <w:tab/>
            </w:r>
            <w:r w:rsidRPr="0062123F">
              <w:rPr>
                <w:sz w:val="12"/>
                <w:szCs w:val="12"/>
              </w:rPr>
              <w:tab/>
            </w:r>
            <w:r w:rsidRPr="0062123F">
              <w:rPr>
                <w:snapToGrid w:val="0"/>
                <w:sz w:val="12"/>
                <w:szCs w:val="12"/>
              </w:rPr>
              <w:t>INTEGER (-3841..3841),</w:t>
            </w:r>
          </w:p>
          <w:p w14:paraId="4DD3D524" w14:textId="77777777" w:rsidR="0062123F" w:rsidRPr="0062123F" w:rsidRDefault="0062123F" w:rsidP="0062123F">
            <w:pPr>
              <w:pStyle w:val="PL"/>
              <w:shd w:val="clear" w:color="auto" w:fill="E6E6E6"/>
              <w:rPr>
                <w:sz w:val="12"/>
                <w:szCs w:val="12"/>
              </w:rPr>
            </w:pPr>
            <w:r w:rsidRPr="0062123F">
              <w:rPr>
                <w:sz w:val="12"/>
                <w:szCs w:val="12"/>
              </w:rPr>
              <w:tab/>
              <w:t>nr-DL-PRS-ExpectedRSTD-Uncertainty-r16</w:t>
            </w:r>
          </w:p>
          <w:p w14:paraId="52A4AF6D" w14:textId="77777777" w:rsidR="0062123F" w:rsidRPr="0062123F" w:rsidRDefault="0062123F" w:rsidP="0062123F">
            <w:pPr>
              <w:pStyle w:val="PL"/>
              <w:shd w:val="clear" w:color="auto" w:fill="E6E6E6"/>
              <w:rPr>
                <w:snapToGrid w:val="0"/>
                <w:sz w:val="12"/>
                <w:szCs w:val="12"/>
              </w:rPr>
            </w:pPr>
            <w:r w:rsidRPr="0062123F">
              <w:rPr>
                <w:sz w:val="12"/>
                <w:szCs w:val="12"/>
              </w:rPr>
              <w:tab/>
            </w:r>
            <w:r w:rsidRPr="0062123F">
              <w:rPr>
                <w:sz w:val="12"/>
                <w:szCs w:val="12"/>
              </w:rPr>
              <w:tab/>
            </w:r>
            <w:r w:rsidRPr="0062123F">
              <w:rPr>
                <w:sz w:val="12"/>
                <w:szCs w:val="12"/>
              </w:rPr>
              <w:tab/>
            </w:r>
            <w:r w:rsidRPr="0062123F">
              <w:rPr>
                <w:sz w:val="12"/>
                <w:szCs w:val="12"/>
              </w:rPr>
              <w:tab/>
            </w:r>
            <w:r w:rsidRPr="0062123F">
              <w:rPr>
                <w:sz w:val="12"/>
                <w:szCs w:val="12"/>
              </w:rPr>
              <w:tab/>
            </w:r>
            <w:r w:rsidRPr="0062123F">
              <w:rPr>
                <w:sz w:val="12"/>
                <w:szCs w:val="12"/>
              </w:rPr>
              <w:tab/>
            </w:r>
            <w:r w:rsidRPr="0062123F">
              <w:rPr>
                <w:sz w:val="12"/>
                <w:szCs w:val="12"/>
              </w:rPr>
              <w:tab/>
            </w:r>
            <w:r w:rsidRPr="0062123F">
              <w:rPr>
                <w:sz w:val="12"/>
                <w:szCs w:val="12"/>
              </w:rPr>
              <w:tab/>
            </w:r>
            <w:r w:rsidRPr="0062123F">
              <w:rPr>
                <w:sz w:val="12"/>
                <w:szCs w:val="12"/>
              </w:rPr>
              <w:tab/>
            </w:r>
            <w:r w:rsidRPr="0062123F">
              <w:rPr>
                <w:snapToGrid w:val="0"/>
                <w:sz w:val="12"/>
                <w:szCs w:val="12"/>
              </w:rPr>
              <w:t>INTEGER (0..246),</w:t>
            </w:r>
          </w:p>
          <w:p w14:paraId="12EAD147" w14:textId="77777777" w:rsidR="0062123F" w:rsidRPr="0062123F" w:rsidRDefault="0062123F" w:rsidP="0062123F">
            <w:pPr>
              <w:pStyle w:val="PL"/>
              <w:shd w:val="clear" w:color="auto" w:fill="E6E6E6"/>
              <w:rPr>
                <w:sz w:val="12"/>
                <w:szCs w:val="12"/>
              </w:rPr>
            </w:pPr>
            <w:r w:rsidRPr="0062123F">
              <w:rPr>
                <w:snapToGrid w:val="0"/>
                <w:sz w:val="12"/>
                <w:szCs w:val="12"/>
              </w:rPr>
              <w:tab/>
              <w:t>nr-DL-PRS-Info-r16</w:t>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t>NR-DL-PRS-Info-r16,</w:t>
            </w:r>
          </w:p>
          <w:p w14:paraId="556B3AC0" w14:textId="77777777" w:rsidR="0062123F" w:rsidRPr="0062123F" w:rsidRDefault="0062123F" w:rsidP="0062123F">
            <w:pPr>
              <w:pStyle w:val="PL"/>
              <w:shd w:val="clear" w:color="auto" w:fill="E6E6E6"/>
              <w:rPr>
                <w:sz w:val="12"/>
                <w:szCs w:val="12"/>
              </w:rPr>
            </w:pPr>
            <w:r w:rsidRPr="0062123F">
              <w:rPr>
                <w:sz w:val="12"/>
                <w:szCs w:val="12"/>
              </w:rPr>
              <w:tab/>
              <w:t>...,</w:t>
            </w:r>
          </w:p>
          <w:p w14:paraId="0DB9CD2B" w14:textId="77777777" w:rsidR="0062123F" w:rsidRPr="0062123F" w:rsidRDefault="0062123F" w:rsidP="0062123F">
            <w:pPr>
              <w:pStyle w:val="PL"/>
              <w:shd w:val="clear" w:color="auto" w:fill="E6E6E6"/>
              <w:rPr>
                <w:sz w:val="12"/>
                <w:szCs w:val="12"/>
              </w:rPr>
            </w:pPr>
            <w:r w:rsidRPr="0062123F">
              <w:rPr>
                <w:sz w:val="12"/>
                <w:szCs w:val="12"/>
              </w:rPr>
              <w:tab/>
              <w:t>[[</w:t>
            </w:r>
          </w:p>
          <w:p w14:paraId="2C008FF0" w14:textId="77777777" w:rsidR="0062123F" w:rsidRPr="0062123F" w:rsidRDefault="0062123F" w:rsidP="0062123F">
            <w:pPr>
              <w:pStyle w:val="PL"/>
              <w:shd w:val="clear" w:color="auto" w:fill="E6E6E6"/>
              <w:rPr>
                <w:sz w:val="12"/>
                <w:szCs w:val="12"/>
              </w:rPr>
            </w:pPr>
            <w:r w:rsidRPr="0062123F">
              <w:rPr>
                <w:sz w:val="12"/>
                <w:szCs w:val="12"/>
              </w:rPr>
              <w:tab/>
            </w:r>
            <w:r w:rsidRPr="0062123F">
              <w:rPr>
                <w:sz w:val="12"/>
                <w:szCs w:val="12"/>
              </w:rPr>
              <w:tab/>
              <w:t>prs-OnlyTP-r16</w:t>
            </w:r>
            <w:r w:rsidRPr="0062123F">
              <w:rPr>
                <w:sz w:val="12"/>
                <w:szCs w:val="12"/>
              </w:rPr>
              <w:tab/>
            </w:r>
            <w:r w:rsidRPr="0062123F">
              <w:rPr>
                <w:sz w:val="12"/>
                <w:szCs w:val="12"/>
              </w:rPr>
              <w:tab/>
            </w:r>
            <w:r w:rsidRPr="0062123F">
              <w:rPr>
                <w:sz w:val="12"/>
                <w:szCs w:val="12"/>
              </w:rPr>
              <w:tab/>
            </w:r>
            <w:r w:rsidRPr="0062123F">
              <w:rPr>
                <w:sz w:val="12"/>
                <w:szCs w:val="12"/>
              </w:rPr>
              <w:tab/>
              <w:t>ENUMERATED { true }</w:t>
            </w:r>
            <w:r w:rsidRPr="0062123F">
              <w:rPr>
                <w:sz w:val="12"/>
                <w:szCs w:val="12"/>
              </w:rPr>
              <w:tab/>
            </w:r>
            <w:r w:rsidRPr="0062123F">
              <w:rPr>
                <w:sz w:val="12"/>
                <w:szCs w:val="12"/>
              </w:rPr>
              <w:tab/>
              <w:t>OPTIONAL</w:t>
            </w:r>
            <w:r w:rsidRPr="0062123F">
              <w:rPr>
                <w:sz w:val="12"/>
                <w:szCs w:val="12"/>
              </w:rPr>
              <w:tab/>
              <w:t>-- Need ON</w:t>
            </w:r>
            <w:r w:rsidRPr="0062123F">
              <w:rPr>
                <w:sz w:val="12"/>
                <w:szCs w:val="12"/>
              </w:rPr>
              <w:tab/>
            </w:r>
          </w:p>
          <w:p w14:paraId="2C9EAF33" w14:textId="77777777" w:rsidR="0062123F" w:rsidRPr="0062123F" w:rsidRDefault="0062123F" w:rsidP="0062123F">
            <w:pPr>
              <w:pStyle w:val="PL"/>
              <w:shd w:val="clear" w:color="auto" w:fill="E6E6E6"/>
              <w:rPr>
                <w:sz w:val="12"/>
                <w:szCs w:val="12"/>
              </w:rPr>
            </w:pPr>
            <w:r w:rsidRPr="0062123F">
              <w:rPr>
                <w:sz w:val="12"/>
                <w:szCs w:val="12"/>
              </w:rPr>
              <w:tab/>
              <w:t>]],</w:t>
            </w:r>
          </w:p>
          <w:p w14:paraId="5EB3F62A" w14:textId="77777777" w:rsidR="0062123F" w:rsidRPr="0062123F" w:rsidRDefault="0062123F" w:rsidP="0062123F">
            <w:pPr>
              <w:pStyle w:val="PL"/>
              <w:shd w:val="clear" w:color="auto" w:fill="E6E6E6"/>
              <w:rPr>
                <w:sz w:val="12"/>
                <w:szCs w:val="12"/>
              </w:rPr>
            </w:pPr>
            <w:r w:rsidRPr="0062123F">
              <w:rPr>
                <w:sz w:val="12"/>
                <w:szCs w:val="12"/>
              </w:rPr>
              <w:tab/>
              <w:t>[[</w:t>
            </w:r>
          </w:p>
          <w:p w14:paraId="38F7A3C4" w14:textId="77777777" w:rsidR="0062123F" w:rsidRPr="0062123F" w:rsidRDefault="0062123F" w:rsidP="0062123F">
            <w:pPr>
              <w:pStyle w:val="PL"/>
              <w:shd w:val="clear" w:color="auto" w:fill="E6E6E6"/>
              <w:rPr>
                <w:snapToGrid w:val="0"/>
                <w:sz w:val="12"/>
                <w:szCs w:val="12"/>
              </w:rPr>
            </w:pPr>
            <w:r w:rsidRPr="0062123F">
              <w:rPr>
                <w:snapToGrid w:val="0"/>
                <w:sz w:val="12"/>
                <w:szCs w:val="12"/>
              </w:rPr>
              <w:tab/>
            </w:r>
            <w:r w:rsidRPr="0062123F">
              <w:rPr>
                <w:snapToGrid w:val="0"/>
                <w:sz w:val="12"/>
                <w:szCs w:val="12"/>
              </w:rPr>
              <w:tab/>
              <w:t>nr-DL-PRS-ExpectedAoD-or-AoA-r17</w:t>
            </w:r>
          </w:p>
          <w:p w14:paraId="0F526F5F" w14:textId="77777777" w:rsidR="0062123F" w:rsidRPr="0062123F" w:rsidRDefault="0062123F" w:rsidP="0062123F">
            <w:pPr>
              <w:pStyle w:val="PL"/>
              <w:shd w:val="clear" w:color="auto" w:fill="E6E6E6"/>
              <w:rPr>
                <w:snapToGrid w:val="0"/>
                <w:sz w:val="12"/>
                <w:szCs w:val="12"/>
              </w:rPr>
            </w:pP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r>
            <w:r w:rsidRPr="0062123F">
              <w:rPr>
                <w:snapToGrid w:val="0"/>
                <w:sz w:val="12"/>
                <w:szCs w:val="12"/>
              </w:rPr>
              <w:tab/>
              <w:t>NR-DL-PRS-ExpectedAoD-or-AoA-r17</w:t>
            </w:r>
            <w:r w:rsidRPr="0062123F">
              <w:rPr>
                <w:snapToGrid w:val="0"/>
                <w:sz w:val="12"/>
                <w:szCs w:val="12"/>
              </w:rPr>
              <w:tab/>
              <w:t>OPTIONAL</w:t>
            </w:r>
            <w:r w:rsidRPr="0062123F">
              <w:rPr>
                <w:snapToGrid w:val="0"/>
                <w:sz w:val="12"/>
                <w:szCs w:val="12"/>
              </w:rPr>
              <w:tab/>
              <w:t>-- Need ON</w:t>
            </w:r>
          </w:p>
          <w:p w14:paraId="688748D4" w14:textId="77777777" w:rsidR="0062123F" w:rsidRPr="0062123F" w:rsidRDefault="0062123F" w:rsidP="0062123F">
            <w:pPr>
              <w:pStyle w:val="PL"/>
              <w:shd w:val="clear" w:color="auto" w:fill="E6E6E6"/>
              <w:rPr>
                <w:sz w:val="12"/>
                <w:szCs w:val="12"/>
              </w:rPr>
            </w:pPr>
            <w:r w:rsidRPr="0062123F">
              <w:rPr>
                <w:sz w:val="12"/>
                <w:szCs w:val="12"/>
              </w:rPr>
              <w:tab/>
              <w:t>]]</w:t>
            </w:r>
          </w:p>
          <w:p w14:paraId="2901EB7F" w14:textId="77777777" w:rsidR="0062123F" w:rsidRPr="0062123F" w:rsidRDefault="0062123F" w:rsidP="0062123F">
            <w:pPr>
              <w:pStyle w:val="PL"/>
              <w:shd w:val="clear" w:color="auto" w:fill="E6E6E6"/>
              <w:rPr>
                <w:sz w:val="12"/>
                <w:szCs w:val="12"/>
              </w:rPr>
            </w:pPr>
            <w:r w:rsidRPr="0062123F">
              <w:rPr>
                <w:sz w:val="12"/>
                <w:szCs w:val="12"/>
              </w:rPr>
              <w:t>}</w:t>
            </w:r>
          </w:p>
          <w:p w14:paraId="74D29076" w14:textId="77777777" w:rsidR="0062123F" w:rsidRPr="0062123F" w:rsidRDefault="0062123F" w:rsidP="00F25B21">
            <w:pPr>
              <w:jc w:val="both"/>
              <w:rPr>
                <w:sz w:val="12"/>
                <w:szCs w:val="12"/>
                <w:lang w:eastAsia="en-US"/>
              </w:rPr>
            </w:pPr>
          </w:p>
        </w:tc>
      </w:tr>
    </w:tbl>
    <w:p w14:paraId="240DD1B7" w14:textId="41331234" w:rsidR="0003164B" w:rsidRDefault="0003164B" w:rsidP="00F25B21">
      <w:pPr>
        <w:jc w:val="both"/>
        <w:rPr>
          <w:sz w:val="22"/>
          <w:lang w:eastAsia="en-US"/>
        </w:rPr>
      </w:pPr>
    </w:p>
    <w:p w14:paraId="2AC53FAA" w14:textId="77777777" w:rsidR="005371DD" w:rsidRDefault="005371DD" w:rsidP="005371DD">
      <w:pPr>
        <w:jc w:val="both"/>
        <w:rPr>
          <w:b/>
          <w:bCs/>
          <w:sz w:val="20"/>
          <w:szCs w:val="20"/>
          <w:lang w:eastAsia="en-US"/>
        </w:rPr>
      </w:pPr>
    </w:p>
    <w:p w14:paraId="6C282955" w14:textId="05A54BF0" w:rsidR="005371DD" w:rsidRDefault="005371DD" w:rsidP="005371DD">
      <w:pPr>
        <w:jc w:val="both"/>
        <w:rPr>
          <w:sz w:val="20"/>
          <w:szCs w:val="20"/>
          <w:lang w:eastAsia="en-US"/>
        </w:rPr>
      </w:pPr>
      <w:bookmarkStart w:id="26" w:name="OLE_LINK225"/>
      <w:bookmarkStart w:id="27" w:name="OLE_LINK226"/>
      <w:r>
        <w:rPr>
          <w:b/>
          <w:bCs/>
          <w:sz w:val="20"/>
          <w:szCs w:val="20"/>
          <w:lang w:eastAsia="en-US"/>
        </w:rPr>
        <w:t>Observation 2-1</w:t>
      </w:r>
      <w:r>
        <w:rPr>
          <w:sz w:val="20"/>
          <w:szCs w:val="20"/>
          <w:lang w:eastAsia="en-US"/>
        </w:rPr>
        <w:t>:</w:t>
      </w:r>
      <w:r w:rsidR="005445E0">
        <w:rPr>
          <w:sz w:val="20"/>
          <w:szCs w:val="20"/>
          <w:lang w:eastAsia="en-US"/>
        </w:rPr>
        <w:t xml:space="preserve"> </w:t>
      </w:r>
      <w:r>
        <w:rPr>
          <w:sz w:val="20"/>
          <w:szCs w:val="20"/>
          <w:lang w:eastAsia="en-US"/>
        </w:rPr>
        <w:t>Instead of arguing the need of model ID after model identification, the need and the benefit of model identification may be more critical for exploration</w:t>
      </w:r>
    </w:p>
    <w:p w14:paraId="4A75DE4B" w14:textId="77777777" w:rsidR="00B21500" w:rsidRDefault="00B21500" w:rsidP="00CD71D1">
      <w:pPr>
        <w:jc w:val="both"/>
        <w:rPr>
          <w:b/>
          <w:bCs/>
          <w:sz w:val="20"/>
          <w:szCs w:val="20"/>
          <w:lang w:eastAsia="en-US"/>
        </w:rPr>
      </w:pPr>
    </w:p>
    <w:p w14:paraId="29965708" w14:textId="4D4E2889" w:rsidR="009675A5" w:rsidRPr="006C3CEF" w:rsidRDefault="009675A5" w:rsidP="00CD71D1">
      <w:pPr>
        <w:jc w:val="both"/>
        <w:rPr>
          <w:sz w:val="20"/>
          <w:szCs w:val="20"/>
          <w:lang w:eastAsia="en-US"/>
        </w:rPr>
      </w:pPr>
      <w:r>
        <w:rPr>
          <w:b/>
          <w:bCs/>
          <w:sz w:val="20"/>
          <w:szCs w:val="20"/>
          <w:lang w:eastAsia="en-US"/>
        </w:rPr>
        <w:t>Observation 2-</w:t>
      </w:r>
      <w:r w:rsidR="005371DD">
        <w:rPr>
          <w:b/>
          <w:bCs/>
          <w:sz w:val="20"/>
          <w:szCs w:val="20"/>
          <w:lang w:eastAsia="en-US"/>
        </w:rPr>
        <w:t>2</w:t>
      </w:r>
      <w:r w:rsidRPr="006C3CEF">
        <w:rPr>
          <w:sz w:val="20"/>
          <w:szCs w:val="20"/>
          <w:lang w:eastAsia="en-US"/>
        </w:rPr>
        <w:t xml:space="preserve">: </w:t>
      </w:r>
      <w:r w:rsidR="006C3CEF" w:rsidRPr="006C3CEF">
        <w:rPr>
          <w:sz w:val="20"/>
          <w:szCs w:val="20"/>
          <w:lang w:eastAsia="en-US"/>
        </w:rPr>
        <w:t xml:space="preserve">For ensuring consistency, the option to provide </w:t>
      </w:r>
      <w:r w:rsidRPr="006C3CEF">
        <w:rPr>
          <w:sz w:val="20"/>
          <w:szCs w:val="20"/>
          <w:lang w:eastAsia="en-US"/>
        </w:rPr>
        <w:t>information related to</w:t>
      </w:r>
      <w:r w:rsidR="006C3CEF" w:rsidRPr="006C3CEF">
        <w:rPr>
          <w:sz w:val="20"/>
          <w:szCs w:val="20"/>
          <w:lang w:eastAsia="en-US"/>
        </w:rPr>
        <w:t xml:space="preserve"> additional conditions </w:t>
      </w:r>
      <w:r w:rsidRPr="006C3CEF">
        <w:rPr>
          <w:sz w:val="20"/>
          <w:szCs w:val="20"/>
          <w:lang w:eastAsia="en-US"/>
        </w:rPr>
        <w:t xml:space="preserve">is equivalent to check the </w:t>
      </w:r>
      <w:r w:rsidR="0016768D">
        <w:rPr>
          <w:sz w:val="20"/>
          <w:szCs w:val="20"/>
          <w:lang w:eastAsia="en-US"/>
        </w:rPr>
        <w:t xml:space="preserve">information </w:t>
      </w:r>
      <w:r w:rsidRPr="006C3CEF">
        <w:rPr>
          <w:sz w:val="20"/>
          <w:szCs w:val="20"/>
          <w:lang w:eastAsia="en-US"/>
        </w:rPr>
        <w:t>at training stage and at inference stage</w:t>
      </w:r>
      <w:r w:rsidR="0016768D">
        <w:rPr>
          <w:sz w:val="20"/>
          <w:szCs w:val="20"/>
          <w:lang w:eastAsia="en-US"/>
        </w:rPr>
        <w:t xml:space="preserve"> respectively</w:t>
      </w:r>
      <w:r w:rsidRPr="006C3CEF">
        <w:rPr>
          <w:sz w:val="20"/>
          <w:szCs w:val="20"/>
          <w:lang w:eastAsia="en-US"/>
        </w:rPr>
        <w:t>. If they are aligned, there is consistency</w:t>
      </w:r>
    </w:p>
    <w:p w14:paraId="25BCAEDF" w14:textId="77777777" w:rsidR="00B21500" w:rsidRDefault="00B21500" w:rsidP="00CD71D1">
      <w:pPr>
        <w:jc w:val="both"/>
        <w:rPr>
          <w:b/>
          <w:bCs/>
          <w:sz w:val="20"/>
          <w:szCs w:val="20"/>
          <w:lang w:eastAsia="en-US"/>
        </w:rPr>
      </w:pPr>
    </w:p>
    <w:p w14:paraId="6C1FB3BE" w14:textId="1BCCBDB5" w:rsidR="00CD71D1" w:rsidRPr="00CD71D1" w:rsidRDefault="00CD71D1" w:rsidP="00CD71D1">
      <w:pPr>
        <w:jc w:val="both"/>
        <w:rPr>
          <w:sz w:val="20"/>
          <w:szCs w:val="20"/>
          <w:lang w:eastAsia="en-US"/>
        </w:rPr>
      </w:pPr>
      <w:r w:rsidRPr="00CD71D1">
        <w:rPr>
          <w:b/>
          <w:bCs/>
          <w:sz w:val="20"/>
          <w:szCs w:val="20"/>
          <w:lang w:eastAsia="en-US"/>
        </w:rPr>
        <w:t>Observation 2-</w:t>
      </w:r>
      <w:r w:rsidR="005371DD">
        <w:rPr>
          <w:b/>
          <w:bCs/>
          <w:sz w:val="20"/>
          <w:szCs w:val="20"/>
          <w:lang w:eastAsia="en-US"/>
        </w:rPr>
        <w:t>3</w:t>
      </w:r>
      <w:r w:rsidRPr="00CD71D1">
        <w:rPr>
          <w:sz w:val="20"/>
          <w:szCs w:val="20"/>
          <w:lang w:eastAsia="en-US"/>
        </w:rPr>
        <w:t>: W</w:t>
      </w:r>
      <w:r w:rsidRPr="00CD71D1">
        <w:rPr>
          <w:sz w:val="20"/>
          <w:szCs w:val="20"/>
          <w:lang w:eastAsia="en-US"/>
        </w:rPr>
        <w:t>hen the model is built at the training stage, it still has the risk whether the model could be used for inference</w:t>
      </w:r>
      <w:r w:rsidRPr="00CD71D1">
        <w:rPr>
          <w:sz w:val="20"/>
          <w:szCs w:val="20"/>
          <w:lang w:eastAsia="en-US"/>
        </w:rPr>
        <w:t>, since there is uncertainty on whether there is change on the NW side configurations/conditions</w:t>
      </w:r>
      <w:r w:rsidR="005371DD">
        <w:rPr>
          <w:sz w:val="20"/>
          <w:szCs w:val="20"/>
          <w:lang w:eastAsia="en-US"/>
        </w:rPr>
        <w:t xml:space="preserve"> after model </w:t>
      </w:r>
      <w:r w:rsidR="00B339E8">
        <w:rPr>
          <w:sz w:val="20"/>
          <w:szCs w:val="20"/>
          <w:lang w:eastAsia="en-US"/>
        </w:rPr>
        <w:t>development</w:t>
      </w:r>
    </w:p>
    <w:p w14:paraId="5F4E1B9F" w14:textId="528D5D07" w:rsidR="0003164B" w:rsidRDefault="0003164B" w:rsidP="00F25B21">
      <w:pPr>
        <w:jc w:val="both"/>
        <w:rPr>
          <w:sz w:val="20"/>
          <w:szCs w:val="20"/>
          <w:lang w:eastAsia="en-US"/>
        </w:rPr>
      </w:pPr>
    </w:p>
    <w:p w14:paraId="1EED3E1B" w14:textId="2E143368" w:rsidR="00D76719" w:rsidRPr="00D76719" w:rsidRDefault="00B21500" w:rsidP="00D76719">
      <w:pPr>
        <w:jc w:val="both"/>
        <w:rPr>
          <w:sz w:val="20"/>
          <w:szCs w:val="20"/>
          <w:lang w:eastAsia="en-US"/>
        </w:rPr>
      </w:pPr>
      <w:r w:rsidRPr="00D76719">
        <w:rPr>
          <w:b/>
          <w:bCs/>
          <w:sz w:val="20"/>
          <w:szCs w:val="20"/>
          <w:lang w:eastAsia="en-US"/>
        </w:rPr>
        <w:t>Observation 2-4</w:t>
      </w:r>
      <w:r w:rsidRPr="00D76719">
        <w:rPr>
          <w:sz w:val="20"/>
          <w:szCs w:val="20"/>
          <w:lang w:eastAsia="en-US"/>
        </w:rPr>
        <w:t xml:space="preserve">: </w:t>
      </w:r>
      <w:r w:rsidR="00D76719" w:rsidRPr="00D76719">
        <w:rPr>
          <w:sz w:val="20"/>
          <w:szCs w:val="20"/>
          <w:lang w:eastAsia="en-US"/>
        </w:rPr>
        <w:t xml:space="preserve">It would be expected that the model identification method could provide the way to eliminate the uncertainty at NW and UE part during model development. Namely, </w:t>
      </w:r>
      <w:bookmarkStart w:id="28" w:name="OLE_LINK177"/>
      <w:bookmarkStart w:id="29" w:name="OLE_LINK178"/>
      <w:r w:rsidR="00D76719" w:rsidRPr="00D76719">
        <w:rPr>
          <w:sz w:val="20"/>
          <w:szCs w:val="20"/>
          <w:lang w:eastAsia="en-US"/>
        </w:rPr>
        <w:t xml:space="preserve">once a model is identified, it guarantees the consistency </w:t>
      </w:r>
      <w:r w:rsidR="00221E8B">
        <w:rPr>
          <w:sz w:val="20"/>
          <w:szCs w:val="20"/>
          <w:lang w:eastAsia="en-US"/>
        </w:rPr>
        <w:t xml:space="preserve">of the AI/ML model </w:t>
      </w:r>
      <w:r w:rsidR="00D76719" w:rsidRPr="00D76719">
        <w:rPr>
          <w:sz w:val="20"/>
          <w:szCs w:val="20"/>
          <w:lang w:eastAsia="en-US"/>
        </w:rPr>
        <w:t>for</w:t>
      </w:r>
      <w:r w:rsidR="00221E8B">
        <w:rPr>
          <w:sz w:val="20"/>
          <w:szCs w:val="20"/>
          <w:lang w:eastAsia="en-US"/>
        </w:rPr>
        <w:t xml:space="preserve"> inference in </w:t>
      </w:r>
      <w:r w:rsidR="00D76719" w:rsidRPr="00D76719">
        <w:rPr>
          <w:sz w:val="20"/>
          <w:szCs w:val="20"/>
          <w:lang w:eastAsia="en-US"/>
        </w:rPr>
        <w:t>the future</w:t>
      </w:r>
      <w:bookmarkEnd w:id="28"/>
      <w:bookmarkEnd w:id="29"/>
      <w:r w:rsidR="00D76719">
        <w:rPr>
          <w:sz w:val="20"/>
          <w:szCs w:val="20"/>
          <w:lang w:eastAsia="en-US"/>
        </w:rPr>
        <w:t xml:space="preserve">. </w:t>
      </w:r>
      <w:r w:rsidR="00D76719" w:rsidRPr="00D76719">
        <w:rPr>
          <w:sz w:val="20"/>
          <w:szCs w:val="20"/>
          <w:lang w:eastAsia="en-US"/>
        </w:rPr>
        <w:t>Otherwise,</w:t>
      </w:r>
      <w:r w:rsidR="00D76719" w:rsidRPr="00D76719">
        <w:rPr>
          <w:sz w:val="20"/>
          <w:szCs w:val="20"/>
          <w:lang w:eastAsia="en-US"/>
        </w:rPr>
        <w:t xml:space="preserve"> </w:t>
      </w:r>
      <w:r w:rsidR="00D76719" w:rsidRPr="00D76719">
        <w:rPr>
          <w:sz w:val="20"/>
          <w:szCs w:val="20"/>
          <w:lang w:eastAsia="en-US"/>
        </w:rPr>
        <w:t>the provision of assistance data related to configurations and conditions at different stages for checking the alignment</w:t>
      </w:r>
      <w:r w:rsidR="00D76719" w:rsidRPr="00D76719">
        <w:rPr>
          <w:sz w:val="20"/>
          <w:szCs w:val="20"/>
          <w:lang w:eastAsia="en-US"/>
        </w:rPr>
        <w:t xml:space="preserve"> </w:t>
      </w:r>
      <w:r w:rsidR="00D76719" w:rsidRPr="00D76719">
        <w:rPr>
          <w:sz w:val="20"/>
          <w:szCs w:val="20"/>
          <w:lang w:eastAsia="en-US"/>
        </w:rPr>
        <w:t>is enough</w:t>
      </w:r>
    </w:p>
    <w:p w14:paraId="15E466D8" w14:textId="77777777" w:rsidR="004764D3" w:rsidRDefault="004764D3" w:rsidP="00F25B21">
      <w:pPr>
        <w:jc w:val="both"/>
        <w:rPr>
          <w:sz w:val="20"/>
          <w:szCs w:val="20"/>
          <w:lang w:eastAsia="en-US"/>
        </w:rPr>
      </w:pPr>
    </w:p>
    <w:p w14:paraId="2A358146" w14:textId="77777777" w:rsidR="004764D3" w:rsidRDefault="004764D3" w:rsidP="004764D3">
      <w:pPr>
        <w:jc w:val="both"/>
        <w:rPr>
          <w:sz w:val="20"/>
          <w:szCs w:val="20"/>
          <w:lang w:eastAsia="en-US"/>
        </w:rPr>
      </w:pPr>
      <w:r>
        <w:rPr>
          <w:b/>
          <w:bCs/>
          <w:sz w:val="20"/>
          <w:szCs w:val="20"/>
          <w:lang w:eastAsia="en-US"/>
        </w:rPr>
        <w:t>Observation 2-5</w:t>
      </w:r>
      <w:r>
        <w:rPr>
          <w:sz w:val="20"/>
          <w:szCs w:val="20"/>
          <w:lang w:eastAsia="en-US"/>
        </w:rPr>
        <w:t>: Model ID could be a field within an IE with multiple fields that describes a model’s property after model identification</w:t>
      </w:r>
    </w:p>
    <w:p w14:paraId="1436C258" w14:textId="249CBEB8" w:rsidR="00B21500" w:rsidRPr="00D76719" w:rsidRDefault="00B21500" w:rsidP="00F25B21">
      <w:pPr>
        <w:jc w:val="both"/>
        <w:rPr>
          <w:sz w:val="20"/>
          <w:szCs w:val="20"/>
          <w:lang w:eastAsia="en-US"/>
        </w:rPr>
      </w:pPr>
    </w:p>
    <w:p w14:paraId="0F18D295" w14:textId="38149BB9" w:rsidR="0003164B" w:rsidRPr="00CD71D1" w:rsidRDefault="007A2CD7" w:rsidP="00F25B21">
      <w:pPr>
        <w:jc w:val="both"/>
        <w:rPr>
          <w:sz w:val="20"/>
          <w:szCs w:val="20"/>
        </w:rPr>
      </w:pPr>
      <w:bookmarkStart w:id="30" w:name="OLE_LINK179"/>
      <w:bookmarkStart w:id="31" w:name="OLE_LINK180"/>
      <w:r w:rsidRPr="00A9755F">
        <w:rPr>
          <w:b/>
          <w:bCs/>
          <w:sz w:val="20"/>
          <w:szCs w:val="20"/>
          <w:lang w:eastAsia="en-US"/>
        </w:rPr>
        <w:t>Proposal 2-1</w:t>
      </w:r>
      <w:r>
        <w:rPr>
          <w:sz w:val="20"/>
          <w:szCs w:val="20"/>
          <w:lang w:eastAsia="en-US"/>
        </w:rPr>
        <w:t xml:space="preserve">: Strive to </w:t>
      </w:r>
      <w:r w:rsidR="00F45D47">
        <w:rPr>
          <w:sz w:val="20"/>
          <w:szCs w:val="20"/>
          <w:lang w:eastAsia="en-US"/>
        </w:rPr>
        <w:t xml:space="preserve">develop </w:t>
      </w:r>
      <w:r>
        <w:rPr>
          <w:sz w:val="20"/>
          <w:szCs w:val="20"/>
          <w:lang w:eastAsia="en-US"/>
        </w:rPr>
        <w:t xml:space="preserve">model identification method to ensure </w:t>
      </w:r>
      <w:r w:rsidR="00937029">
        <w:rPr>
          <w:sz w:val="20"/>
          <w:szCs w:val="20"/>
          <w:lang w:eastAsia="en-US"/>
        </w:rPr>
        <w:t xml:space="preserve">NW side </w:t>
      </w:r>
      <w:r>
        <w:rPr>
          <w:sz w:val="20"/>
          <w:szCs w:val="20"/>
          <w:lang w:eastAsia="en-US"/>
        </w:rPr>
        <w:t xml:space="preserve">consistency between training </w:t>
      </w:r>
      <w:r w:rsidR="00E42B76">
        <w:rPr>
          <w:sz w:val="20"/>
          <w:szCs w:val="20"/>
          <w:lang w:eastAsia="en-US"/>
        </w:rPr>
        <w:t xml:space="preserve">stage </w:t>
      </w:r>
      <w:r>
        <w:rPr>
          <w:sz w:val="20"/>
          <w:szCs w:val="20"/>
          <w:lang w:eastAsia="en-US"/>
        </w:rPr>
        <w:t xml:space="preserve">and </w:t>
      </w:r>
      <w:r w:rsidR="00B66241">
        <w:rPr>
          <w:sz w:val="20"/>
          <w:szCs w:val="20"/>
          <w:lang w:eastAsia="en-US"/>
        </w:rPr>
        <w:t xml:space="preserve">the future </w:t>
      </w:r>
      <w:r>
        <w:rPr>
          <w:sz w:val="20"/>
          <w:szCs w:val="20"/>
          <w:lang w:eastAsia="en-US"/>
        </w:rPr>
        <w:t>inference stage</w:t>
      </w:r>
      <w:r w:rsidR="00F74A9B">
        <w:rPr>
          <w:sz w:val="20"/>
          <w:szCs w:val="20"/>
          <w:lang w:eastAsia="en-US"/>
        </w:rPr>
        <w:t>, not just to allocate model ID</w:t>
      </w:r>
    </w:p>
    <w:bookmarkEnd w:id="30"/>
    <w:bookmarkEnd w:id="31"/>
    <w:p w14:paraId="03CD209F" w14:textId="680EF114" w:rsidR="00F93718" w:rsidRDefault="00F93718" w:rsidP="00C6498A">
      <w:pPr>
        <w:jc w:val="both"/>
        <w:rPr>
          <w:sz w:val="20"/>
          <w:szCs w:val="20"/>
          <w:lang w:eastAsia="en-US"/>
        </w:rPr>
      </w:pPr>
    </w:p>
    <w:bookmarkEnd w:id="26"/>
    <w:bookmarkEnd w:id="27"/>
    <w:p w14:paraId="0CBA4A8B" w14:textId="77777777" w:rsidR="00CD35A3" w:rsidRPr="00073B0D" w:rsidRDefault="00CD35A3" w:rsidP="005D3947">
      <w:pPr>
        <w:jc w:val="both"/>
        <w:rPr>
          <w:sz w:val="22"/>
          <w:lang w:val="en-GB" w:eastAsia="en-US"/>
        </w:rPr>
      </w:pPr>
    </w:p>
    <w:p w14:paraId="361C0F8C" w14:textId="17CF61B3" w:rsidR="007D2C23" w:rsidRDefault="00C67BA3" w:rsidP="004154E9">
      <w:pPr>
        <w:pStyle w:val="Heading1"/>
        <w:numPr>
          <w:ilvl w:val="0"/>
          <w:numId w:val="13"/>
        </w:numPr>
        <w:spacing w:before="0" w:after="120"/>
        <w:ind w:left="288" w:hanging="288"/>
        <w:rPr>
          <w:rFonts w:eastAsia="PMingLiU"/>
          <w:sz w:val="32"/>
          <w:szCs w:val="32"/>
          <w:lang w:eastAsia="zh-TW"/>
        </w:rPr>
      </w:pPr>
      <w:bookmarkStart w:id="32" w:name="OLE_LINK39"/>
      <w:bookmarkStart w:id="33" w:name="OLE_LINK40"/>
      <w:bookmarkStart w:id="34" w:name="OLE_LINK41"/>
      <w:bookmarkStart w:id="35" w:name="OLE_LINK42"/>
      <w:r>
        <w:rPr>
          <w:rFonts w:eastAsia="PMingLiU"/>
          <w:sz w:val="32"/>
          <w:szCs w:val="32"/>
          <w:lang w:eastAsia="zh-TW"/>
        </w:rPr>
        <w:t>Model transfer/delivery aspect</w:t>
      </w:r>
    </w:p>
    <w:p w14:paraId="339BEC9F" w14:textId="5637495D" w:rsidR="00FD480D" w:rsidRPr="0009600D" w:rsidRDefault="007B7E44" w:rsidP="007B7E44">
      <w:pPr>
        <w:spacing w:after="60"/>
        <w:jc w:val="both"/>
        <w:rPr>
          <w:sz w:val="22"/>
        </w:rPr>
      </w:pPr>
      <w:bookmarkStart w:id="36" w:name="OLE_LINK55"/>
      <w:bookmarkStart w:id="37" w:name="OLE_LINK56"/>
      <w:r w:rsidRPr="0009600D">
        <w:rPr>
          <w:sz w:val="22"/>
        </w:rPr>
        <w:t>The study item has identified the below cases for model transfer/delivery,</w:t>
      </w:r>
    </w:p>
    <w:tbl>
      <w:tblPr>
        <w:tblStyle w:val="TableGrid"/>
        <w:tblW w:w="0" w:type="auto"/>
        <w:tblLook w:val="04A0" w:firstRow="1" w:lastRow="0" w:firstColumn="1" w:lastColumn="0" w:noHBand="0" w:noVBand="1"/>
      </w:tblPr>
      <w:tblGrid>
        <w:gridCol w:w="9629"/>
      </w:tblGrid>
      <w:tr w:rsidR="00FD480D" w14:paraId="2B132B7E" w14:textId="77777777" w:rsidTr="00FD480D">
        <w:tc>
          <w:tcPr>
            <w:tcW w:w="9629" w:type="dxa"/>
          </w:tcPr>
          <w:p w14:paraId="68F54E5C" w14:textId="77777777" w:rsidR="00FD480D" w:rsidRDefault="00FD480D" w:rsidP="007D2C23">
            <w:pPr>
              <w:jc w:val="both"/>
              <w:rPr>
                <w:sz w:val="20"/>
                <w:szCs w:val="20"/>
              </w:rPr>
            </w:pPr>
            <w:r>
              <w:rPr>
                <w:noProof/>
              </w:rPr>
              <w:drawing>
                <wp:inline distT="0" distB="0" distL="0" distR="0" wp14:anchorId="0CCD5F87" wp14:editId="31E27C08">
                  <wp:extent cx="4352544" cy="17190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52544" cy="1719072"/>
                          </a:xfrm>
                          <a:prstGeom prst="rect">
                            <a:avLst/>
                          </a:prstGeom>
                        </pic:spPr>
                      </pic:pic>
                    </a:graphicData>
                  </a:graphic>
                </wp:inline>
              </w:drawing>
            </w:r>
          </w:p>
          <w:p w14:paraId="36064F0B" w14:textId="58BD15AC" w:rsidR="00FD480D" w:rsidRDefault="00FD480D" w:rsidP="007D2C23">
            <w:pPr>
              <w:jc w:val="both"/>
              <w:rPr>
                <w:sz w:val="20"/>
                <w:szCs w:val="20"/>
              </w:rPr>
            </w:pPr>
          </w:p>
        </w:tc>
      </w:tr>
    </w:tbl>
    <w:p w14:paraId="1BB0F9F4" w14:textId="22C05332" w:rsidR="00FD480D" w:rsidRDefault="00FD480D" w:rsidP="007D2C23">
      <w:pPr>
        <w:jc w:val="both"/>
        <w:rPr>
          <w:sz w:val="20"/>
          <w:szCs w:val="20"/>
        </w:rPr>
      </w:pPr>
    </w:p>
    <w:p w14:paraId="47446B86" w14:textId="77777777" w:rsidR="00992B10" w:rsidRDefault="00992B10" w:rsidP="007D2C23">
      <w:pPr>
        <w:jc w:val="both"/>
        <w:rPr>
          <w:sz w:val="20"/>
          <w:szCs w:val="20"/>
        </w:rPr>
      </w:pPr>
    </w:p>
    <w:p w14:paraId="5A45E8A2" w14:textId="5CD97DDE" w:rsidR="00FD480D" w:rsidRDefault="00CA3E28" w:rsidP="007D2C23">
      <w:pPr>
        <w:jc w:val="both"/>
        <w:rPr>
          <w:sz w:val="22"/>
        </w:rPr>
      </w:pPr>
      <w:r w:rsidRPr="0009600D">
        <w:rPr>
          <w:sz w:val="22"/>
        </w:rPr>
        <w:lastRenderedPageBreak/>
        <w:t>It is also noted that, case z5 was deprioritized in previous meeting.</w:t>
      </w:r>
      <w:r w:rsidR="00AB5690">
        <w:rPr>
          <w:sz w:val="22"/>
        </w:rPr>
        <w:t xml:space="preserve"> T</w:t>
      </w:r>
      <w:r w:rsidR="0061295E" w:rsidRPr="0009600D">
        <w:rPr>
          <w:sz w:val="22"/>
        </w:rPr>
        <w:t xml:space="preserve">he following study </w:t>
      </w:r>
      <w:r w:rsidR="00FE36D6">
        <w:rPr>
          <w:sz w:val="22"/>
        </w:rPr>
        <w:t xml:space="preserve">in Rel-19 </w:t>
      </w:r>
      <w:r w:rsidR="0061295E" w:rsidRPr="0009600D">
        <w:rPr>
          <w:sz w:val="22"/>
        </w:rPr>
        <w:t>may</w:t>
      </w:r>
      <w:r w:rsidR="00992B10">
        <w:rPr>
          <w:sz w:val="22"/>
        </w:rPr>
        <w:t xml:space="preserve"> </w:t>
      </w:r>
      <w:r w:rsidR="00AB5690">
        <w:rPr>
          <w:sz w:val="22"/>
        </w:rPr>
        <w:t xml:space="preserve">at least analyze the use cases from </w:t>
      </w:r>
      <w:r w:rsidR="00992B10">
        <w:rPr>
          <w:sz w:val="22"/>
        </w:rPr>
        <w:t xml:space="preserve">different </w:t>
      </w:r>
      <w:r w:rsidR="00760075">
        <w:rPr>
          <w:rFonts w:hint="eastAsia"/>
          <w:sz w:val="22"/>
        </w:rPr>
        <w:t>p</w:t>
      </w:r>
      <w:r w:rsidR="00760075">
        <w:rPr>
          <w:sz w:val="22"/>
        </w:rPr>
        <w:t>erspectives</w:t>
      </w:r>
      <w:r w:rsidR="00992B10">
        <w:rPr>
          <w:sz w:val="22"/>
        </w:rPr>
        <w:t xml:space="preserve">, and even consider whether </w:t>
      </w:r>
      <w:r w:rsidR="0061295E" w:rsidRPr="0009600D">
        <w:rPr>
          <w:sz w:val="22"/>
        </w:rPr>
        <w:t>the further down-selection is needed.</w:t>
      </w:r>
    </w:p>
    <w:p w14:paraId="203609D3" w14:textId="542395A1" w:rsidR="00992B10" w:rsidRDefault="00992B10" w:rsidP="007D2C23">
      <w:pPr>
        <w:jc w:val="both"/>
        <w:rPr>
          <w:sz w:val="22"/>
        </w:rPr>
      </w:pPr>
    </w:p>
    <w:p w14:paraId="7430213E" w14:textId="1B24DA23" w:rsidR="00992B10" w:rsidRDefault="001F1618" w:rsidP="007D2C23">
      <w:pPr>
        <w:jc w:val="both"/>
        <w:rPr>
          <w:sz w:val="22"/>
        </w:rPr>
      </w:pPr>
      <w:r>
        <w:rPr>
          <w:sz w:val="22"/>
        </w:rPr>
        <w:t>In the TR, t</w:t>
      </w:r>
      <w:r w:rsidR="0045470B">
        <w:rPr>
          <w:rFonts w:hint="eastAsia"/>
          <w:sz w:val="22"/>
        </w:rPr>
        <w:t>h</w:t>
      </w:r>
      <w:r w:rsidR="0045470B">
        <w:rPr>
          <w:sz w:val="22"/>
        </w:rPr>
        <w:t xml:space="preserve">e model transfer/delivery use cases </w:t>
      </w:r>
      <w:r w:rsidR="00760075">
        <w:rPr>
          <w:sz w:val="22"/>
        </w:rPr>
        <w:t xml:space="preserve">are formed by </w:t>
      </w:r>
      <w:r w:rsidR="0045470B">
        <w:rPr>
          <w:sz w:val="22"/>
        </w:rPr>
        <w:t>consider</w:t>
      </w:r>
      <w:r w:rsidR="00760075">
        <w:rPr>
          <w:sz w:val="22"/>
        </w:rPr>
        <w:t xml:space="preserve">ing the two </w:t>
      </w:r>
      <w:r w:rsidR="0045470B">
        <w:rPr>
          <w:sz w:val="22"/>
        </w:rPr>
        <w:t>aspects,</w:t>
      </w:r>
    </w:p>
    <w:p w14:paraId="2CC873C4" w14:textId="148D67E8" w:rsidR="0045470B" w:rsidRDefault="0045470B" w:rsidP="0045470B">
      <w:pPr>
        <w:pStyle w:val="ListParagraph"/>
        <w:numPr>
          <w:ilvl w:val="0"/>
          <w:numId w:val="43"/>
        </w:numPr>
        <w:ind w:left="270" w:hanging="270"/>
        <w:jc w:val="both"/>
        <w:rPr>
          <w:sz w:val="22"/>
        </w:rPr>
      </w:pPr>
      <w:r>
        <w:rPr>
          <w:sz w:val="22"/>
        </w:rPr>
        <w:t>Training entity</w:t>
      </w:r>
    </w:p>
    <w:p w14:paraId="0FD7F917" w14:textId="2421F4A2" w:rsidR="00760075" w:rsidRPr="0045470B" w:rsidRDefault="00760075" w:rsidP="0045470B">
      <w:pPr>
        <w:pStyle w:val="ListParagraph"/>
        <w:numPr>
          <w:ilvl w:val="0"/>
          <w:numId w:val="43"/>
        </w:numPr>
        <w:ind w:left="270" w:hanging="270"/>
        <w:jc w:val="both"/>
        <w:rPr>
          <w:rFonts w:hint="eastAsia"/>
          <w:sz w:val="22"/>
        </w:rPr>
      </w:pPr>
      <w:r>
        <w:rPr>
          <w:sz w:val="22"/>
        </w:rPr>
        <w:t>Storage location</w:t>
      </w:r>
    </w:p>
    <w:p w14:paraId="35EF5864" w14:textId="77777777" w:rsidR="0045470B" w:rsidRDefault="0045470B" w:rsidP="007D2C23">
      <w:pPr>
        <w:jc w:val="both"/>
        <w:rPr>
          <w:sz w:val="22"/>
        </w:rPr>
      </w:pPr>
    </w:p>
    <w:p w14:paraId="570AC10B" w14:textId="2409E134" w:rsidR="003A7DBC" w:rsidRDefault="003A7DBC" w:rsidP="007D2C23">
      <w:pPr>
        <w:jc w:val="both"/>
        <w:rPr>
          <w:sz w:val="22"/>
        </w:rPr>
      </w:pPr>
      <w:r>
        <w:rPr>
          <w:sz w:val="22"/>
        </w:rPr>
        <w:t xml:space="preserve">The </w:t>
      </w:r>
      <w:r w:rsidR="009530A4">
        <w:rPr>
          <w:sz w:val="22"/>
        </w:rPr>
        <w:t xml:space="preserve">following </w:t>
      </w:r>
      <w:r w:rsidR="00F529CF">
        <w:rPr>
          <w:rFonts w:hint="eastAsia"/>
          <w:sz w:val="22"/>
        </w:rPr>
        <w:t>p</w:t>
      </w:r>
      <w:r w:rsidR="00F529CF">
        <w:rPr>
          <w:sz w:val="22"/>
        </w:rPr>
        <w:t xml:space="preserve">erspectives </w:t>
      </w:r>
      <w:r w:rsidR="009530A4">
        <w:rPr>
          <w:sz w:val="22"/>
        </w:rPr>
        <w:t xml:space="preserve">are considered </w:t>
      </w:r>
      <w:r w:rsidR="008A259E">
        <w:rPr>
          <w:sz w:val="22"/>
        </w:rPr>
        <w:t xml:space="preserve">for </w:t>
      </w:r>
      <w:r w:rsidR="001F1618">
        <w:rPr>
          <w:sz w:val="22"/>
        </w:rPr>
        <w:t xml:space="preserve">our </w:t>
      </w:r>
      <w:r w:rsidR="008A259E">
        <w:rPr>
          <w:sz w:val="22"/>
        </w:rPr>
        <w:t>analysis</w:t>
      </w:r>
      <w:r w:rsidR="00FB7194">
        <w:rPr>
          <w:sz w:val="22"/>
        </w:rPr>
        <w:t xml:space="preserve"> under UE side model</w:t>
      </w:r>
      <w:r>
        <w:rPr>
          <w:sz w:val="22"/>
        </w:rPr>
        <w:t>,</w:t>
      </w:r>
    </w:p>
    <w:p w14:paraId="27110273" w14:textId="18D7675A" w:rsidR="00700B83" w:rsidRDefault="00700B83" w:rsidP="003A7DBC">
      <w:pPr>
        <w:pStyle w:val="ListParagraph"/>
        <w:numPr>
          <w:ilvl w:val="0"/>
          <w:numId w:val="42"/>
        </w:numPr>
        <w:ind w:left="270" w:hanging="270"/>
        <w:jc w:val="both"/>
        <w:rPr>
          <w:sz w:val="22"/>
        </w:rPr>
      </w:pPr>
      <w:r>
        <w:rPr>
          <w:sz w:val="22"/>
        </w:rPr>
        <w:t xml:space="preserve">UE </w:t>
      </w:r>
      <w:r w:rsidR="008A259E">
        <w:rPr>
          <w:sz w:val="22"/>
        </w:rPr>
        <w:t xml:space="preserve">side </w:t>
      </w:r>
      <w:r w:rsidR="009530A4">
        <w:rPr>
          <w:sz w:val="22"/>
        </w:rPr>
        <w:t>management</w:t>
      </w:r>
      <w:r w:rsidR="00960EA3">
        <w:rPr>
          <w:sz w:val="22"/>
        </w:rPr>
        <w:t>/implementation</w:t>
      </w:r>
    </w:p>
    <w:p w14:paraId="4BBC1A94" w14:textId="11DC1F8C" w:rsidR="00700B83" w:rsidRPr="008A259E" w:rsidRDefault="008A259E" w:rsidP="008A259E">
      <w:pPr>
        <w:pStyle w:val="ListParagraph"/>
        <w:numPr>
          <w:ilvl w:val="0"/>
          <w:numId w:val="42"/>
        </w:numPr>
        <w:ind w:left="270" w:hanging="270"/>
        <w:jc w:val="both"/>
        <w:rPr>
          <w:sz w:val="22"/>
        </w:rPr>
      </w:pPr>
      <w:r>
        <w:rPr>
          <w:sz w:val="22"/>
        </w:rPr>
        <w:t>C</w:t>
      </w:r>
      <w:r w:rsidR="00700B83">
        <w:rPr>
          <w:sz w:val="22"/>
        </w:rPr>
        <w:t>ollaboration</w:t>
      </w:r>
      <w:r w:rsidR="00F529CF">
        <w:rPr>
          <w:sz w:val="22"/>
        </w:rPr>
        <w:t xml:space="preserve"> </w:t>
      </w:r>
      <w:r w:rsidR="00700B83">
        <w:rPr>
          <w:sz w:val="22"/>
        </w:rPr>
        <w:t>between NW and UE</w:t>
      </w:r>
    </w:p>
    <w:p w14:paraId="7C09CDA9" w14:textId="2A3F73DB" w:rsidR="00F20CBE" w:rsidRPr="00FB4350" w:rsidRDefault="008A259E" w:rsidP="00FB4350">
      <w:pPr>
        <w:pStyle w:val="ListParagraph"/>
        <w:numPr>
          <w:ilvl w:val="0"/>
          <w:numId w:val="42"/>
        </w:numPr>
        <w:ind w:left="270" w:hanging="270"/>
        <w:jc w:val="both"/>
        <w:rPr>
          <w:sz w:val="22"/>
        </w:rPr>
      </w:pPr>
      <w:r>
        <w:rPr>
          <w:sz w:val="22"/>
        </w:rPr>
        <w:t>NW side m</w:t>
      </w:r>
      <w:r w:rsidR="007029D1">
        <w:rPr>
          <w:sz w:val="22"/>
        </w:rPr>
        <w:t>anagement</w:t>
      </w:r>
      <w:r w:rsidR="00960EA3">
        <w:rPr>
          <w:sz w:val="22"/>
        </w:rPr>
        <w:t>/implementation</w:t>
      </w:r>
    </w:p>
    <w:p w14:paraId="5F78758C" w14:textId="2E1003CD" w:rsidR="003A7DBC" w:rsidRDefault="003A7DBC" w:rsidP="007D2C23">
      <w:pPr>
        <w:jc w:val="both"/>
        <w:rPr>
          <w:sz w:val="22"/>
        </w:rPr>
      </w:pPr>
    </w:p>
    <w:p w14:paraId="48766825" w14:textId="77777777" w:rsidR="00696E1F" w:rsidRDefault="00696E1F" w:rsidP="00696E1F">
      <w:pPr>
        <w:jc w:val="both"/>
        <w:rPr>
          <w:sz w:val="22"/>
        </w:rPr>
      </w:pPr>
      <w:bookmarkStart w:id="38" w:name="OLE_LINK205"/>
      <w:bookmarkStart w:id="39" w:name="OLE_LINK206"/>
      <w:bookmarkStart w:id="40" w:name="OLE_LINK209"/>
      <w:bookmarkStart w:id="41" w:name="OLE_LINK210"/>
      <w:bookmarkStart w:id="42" w:name="OLE_LINK229"/>
      <w:bookmarkStart w:id="43" w:name="OLE_LINK230"/>
    </w:p>
    <w:p w14:paraId="01862771" w14:textId="0D26E43A" w:rsidR="00696E1F" w:rsidRDefault="00696E1F" w:rsidP="00696E1F">
      <w:pPr>
        <w:spacing w:after="60"/>
        <w:rPr>
          <w:sz w:val="22"/>
        </w:rPr>
      </w:pPr>
      <w:r>
        <w:rPr>
          <w:sz w:val="22"/>
        </w:rPr>
        <w:t xml:space="preserve">For case </w:t>
      </w:r>
      <w:r w:rsidR="006767F6">
        <w:rPr>
          <w:sz w:val="22"/>
        </w:rPr>
        <w:t>y</w:t>
      </w:r>
      <w:r>
        <w:rPr>
          <w:sz w:val="22"/>
        </w:rPr>
        <w:t xml:space="preserve">, it is observed that, </w:t>
      </w:r>
    </w:p>
    <w:tbl>
      <w:tblPr>
        <w:tblStyle w:val="TableGrid"/>
        <w:tblW w:w="0" w:type="auto"/>
        <w:tblLook w:val="04A0" w:firstRow="1" w:lastRow="0" w:firstColumn="1" w:lastColumn="0" w:noHBand="0" w:noVBand="1"/>
      </w:tblPr>
      <w:tblGrid>
        <w:gridCol w:w="9629"/>
      </w:tblGrid>
      <w:tr w:rsidR="00696E1F" w14:paraId="2EDFFEF0" w14:textId="77777777" w:rsidTr="00696E1F">
        <w:tc>
          <w:tcPr>
            <w:tcW w:w="9629" w:type="dxa"/>
            <w:tcBorders>
              <w:top w:val="single" w:sz="4" w:space="0" w:color="auto"/>
              <w:left w:val="single" w:sz="4" w:space="0" w:color="auto"/>
              <w:bottom w:val="single" w:sz="4" w:space="0" w:color="auto"/>
              <w:right w:val="single" w:sz="4" w:space="0" w:color="auto"/>
            </w:tcBorders>
            <w:hideMark/>
          </w:tcPr>
          <w:p w14:paraId="12A3BEEB" w14:textId="677F7366" w:rsidR="00696E1F" w:rsidRDefault="00696E1F">
            <w:pPr>
              <w:jc w:val="center"/>
              <w:rPr>
                <w:sz w:val="22"/>
              </w:rPr>
            </w:pPr>
            <w:r>
              <w:rPr>
                <w:sz w:val="22"/>
              </w:rPr>
              <w:t>For UE side management</w:t>
            </w:r>
            <w:bookmarkStart w:id="44" w:name="OLE_LINK223"/>
            <w:bookmarkStart w:id="45" w:name="OLE_LINK224"/>
            <w:r w:rsidR="00960EA3">
              <w:rPr>
                <w:sz w:val="22"/>
              </w:rPr>
              <w:t>/implementation</w:t>
            </w:r>
            <w:bookmarkEnd w:id="44"/>
            <w:bookmarkEnd w:id="45"/>
          </w:p>
        </w:tc>
      </w:tr>
      <w:tr w:rsidR="00696E1F" w14:paraId="6ED4DC36" w14:textId="77777777" w:rsidTr="00696E1F">
        <w:tc>
          <w:tcPr>
            <w:tcW w:w="9629" w:type="dxa"/>
            <w:tcBorders>
              <w:top w:val="single" w:sz="4" w:space="0" w:color="auto"/>
              <w:left w:val="single" w:sz="4" w:space="0" w:color="auto"/>
              <w:bottom w:val="single" w:sz="4" w:space="0" w:color="auto"/>
              <w:right w:val="single" w:sz="4" w:space="0" w:color="auto"/>
            </w:tcBorders>
          </w:tcPr>
          <w:p w14:paraId="64CEDBD8" w14:textId="1ACE9A74" w:rsidR="00881F40" w:rsidRDefault="00881F40" w:rsidP="00881F40">
            <w:pPr>
              <w:pStyle w:val="ListParagraph"/>
              <w:ind w:left="72"/>
              <w:jc w:val="both"/>
              <w:rPr>
                <w:sz w:val="20"/>
                <w:szCs w:val="20"/>
              </w:rPr>
            </w:pPr>
            <w:r>
              <w:rPr>
                <w:sz w:val="20"/>
                <w:szCs w:val="20"/>
              </w:rPr>
              <w:t>The UE vendor may define the corresponding signalling to deliver the suitable model from OTT server to the UE for inference. The model monitoring and switching are also done by the UE. This means, UE has the largest degree of freedom for handling the AI/ML framework</w:t>
            </w:r>
            <w:r w:rsidR="00D457E1">
              <w:rPr>
                <w:sz w:val="20"/>
                <w:szCs w:val="20"/>
              </w:rPr>
              <w:t>.</w:t>
            </w:r>
          </w:p>
        </w:tc>
      </w:tr>
      <w:tr w:rsidR="00696E1F" w14:paraId="5FB8C478" w14:textId="77777777" w:rsidTr="00696E1F">
        <w:tc>
          <w:tcPr>
            <w:tcW w:w="9629" w:type="dxa"/>
            <w:tcBorders>
              <w:top w:val="single" w:sz="4" w:space="0" w:color="auto"/>
              <w:left w:val="single" w:sz="4" w:space="0" w:color="auto"/>
              <w:bottom w:val="single" w:sz="4" w:space="0" w:color="auto"/>
              <w:right w:val="single" w:sz="4" w:space="0" w:color="auto"/>
            </w:tcBorders>
            <w:hideMark/>
          </w:tcPr>
          <w:p w14:paraId="7710EF49" w14:textId="70A74BA5" w:rsidR="00696E1F" w:rsidRDefault="00696E1F">
            <w:pPr>
              <w:jc w:val="center"/>
              <w:rPr>
                <w:sz w:val="22"/>
              </w:rPr>
            </w:pPr>
            <w:r>
              <w:rPr>
                <w:sz w:val="22"/>
              </w:rPr>
              <w:t>NW side management</w:t>
            </w:r>
            <w:r w:rsidR="00960EA3">
              <w:rPr>
                <w:sz w:val="22"/>
              </w:rPr>
              <w:t>/implementation</w:t>
            </w:r>
          </w:p>
        </w:tc>
      </w:tr>
      <w:tr w:rsidR="00696E1F" w14:paraId="592FD0E7" w14:textId="77777777" w:rsidTr="00696E1F">
        <w:tc>
          <w:tcPr>
            <w:tcW w:w="9629" w:type="dxa"/>
            <w:tcBorders>
              <w:top w:val="single" w:sz="4" w:space="0" w:color="auto"/>
              <w:left w:val="single" w:sz="4" w:space="0" w:color="auto"/>
              <w:bottom w:val="single" w:sz="4" w:space="0" w:color="auto"/>
              <w:right w:val="single" w:sz="4" w:space="0" w:color="auto"/>
            </w:tcBorders>
            <w:hideMark/>
          </w:tcPr>
          <w:p w14:paraId="03626215" w14:textId="1C109430" w:rsidR="006767F6" w:rsidRDefault="00696E1F" w:rsidP="006767F6">
            <w:pPr>
              <w:ind w:left="72"/>
              <w:jc w:val="both"/>
              <w:rPr>
                <w:sz w:val="20"/>
                <w:szCs w:val="20"/>
              </w:rPr>
            </w:pPr>
            <w:r>
              <w:rPr>
                <w:sz w:val="20"/>
                <w:szCs w:val="20"/>
              </w:rPr>
              <w:t xml:space="preserve">If NW is assisted for training and then the storage is outside 3GPP network, it may also depend on which entity, or entities are handling the training data collection. It may be less sense </w:t>
            </w:r>
            <w:r>
              <w:rPr>
                <w:sz w:val="20"/>
                <w:szCs w:val="20"/>
              </w:rPr>
              <w:t xml:space="preserve">for </w:t>
            </w:r>
            <w:r>
              <w:rPr>
                <w:sz w:val="20"/>
                <w:szCs w:val="20"/>
              </w:rPr>
              <w:t>UE</w:t>
            </w:r>
            <w:r>
              <w:rPr>
                <w:sz w:val="20"/>
                <w:szCs w:val="20"/>
              </w:rPr>
              <w:t xml:space="preserve"> </w:t>
            </w:r>
            <w:r>
              <w:rPr>
                <w:sz w:val="20"/>
                <w:szCs w:val="20"/>
              </w:rPr>
              <w:t>to collect the training data</w:t>
            </w:r>
            <w:r>
              <w:rPr>
                <w:sz w:val="20"/>
                <w:szCs w:val="20"/>
              </w:rPr>
              <w:t xml:space="preserve">, </w:t>
            </w:r>
            <w:r w:rsidR="00B339E8">
              <w:rPr>
                <w:sz w:val="20"/>
                <w:szCs w:val="20"/>
              </w:rPr>
              <w:t xml:space="preserve">and </w:t>
            </w:r>
            <w:r>
              <w:rPr>
                <w:sz w:val="20"/>
                <w:szCs w:val="20"/>
              </w:rPr>
              <w:t xml:space="preserve">for </w:t>
            </w:r>
            <w:r>
              <w:rPr>
                <w:sz w:val="20"/>
                <w:szCs w:val="20"/>
              </w:rPr>
              <w:t>NW</w:t>
            </w:r>
            <w:r>
              <w:rPr>
                <w:sz w:val="20"/>
                <w:szCs w:val="20"/>
              </w:rPr>
              <w:t xml:space="preserve"> to</w:t>
            </w:r>
            <w:r>
              <w:rPr>
                <w:sz w:val="20"/>
                <w:szCs w:val="20"/>
              </w:rPr>
              <w:t xml:space="preserve"> assist for training</w:t>
            </w:r>
            <w:r>
              <w:rPr>
                <w:sz w:val="20"/>
                <w:szCs w:val="20"/>
              </w:rPr>
              <w:t>. A</w:t>
            </w:r>
            <w:r>
              <w:rPr>
                <w:sz w:val="20"/>
                <w:szCs w:val="20"/>
              </w:rPr>
              <w:t xml:space="preserve">nd further, the model is stored at UE vendor’s OTT server. </w:t>
            </w:r>
          </w:p>
          <w:p w14:paraId="4E5620A9" w14:textId="2525EA60" w:rsidR="00696E1F" w:rsidRDefault="00696E1F" w:rsidP="006767F6">
            <w:pPr>
              <w:ind w:left="72"/>
              <w:jc w:val="both"/>
              <w:rPr>
                <w:sz w:val="20"/>
                <w:szCs w:val="20"/>
              </w:rPr>
            </w:pPr>
            <w:r>
              <w:rPr>
                <w:sz w:val="20"/>
                <w:szCs w:val="20"/>
              </w:rPr>
              <w:t>When UE is expected to have good degree of freedom for AI/ML framework, model training may not be considered to rely on another entity</w:t>
            </w:r>
            <w:r>
              <w:rPr>
                <w:sz w:val="20"/>
                <w:szCs w:val="20"/>
              </w:rPr>
              <w:t xml:space="preserve">. </w:t>
            </w:r>
          </w:p>
        </w:tc>
      </w:tr>
      <w:tr w:rsidR="00696E1F" w14:paraId="0E2041A1" w14:textId="77777777" w:rsidTr="00696E1F">
        <w:tc>
          <w:tcPr>
            <w:tcW w:w="9629" w:type="dxa"/>
            <w:tcBorders>
              <w:top w:val="single" w:sz="4" w:space="0" w:color="auto"/>
              <w:left w:val="single" w:sz="4" w:space="0" w:color="auto"/>
              <w:bottom w:val="single" w:sz="4" w:space="0" w:color="auto"/>
              <w:right w:val="single" w:sz="4" w:space="0" w:color="auto"/>
            </w:tcBorders>
            <w:hideMark/>
          </w:tcPr>
          <w:p w14:paraId="1A6E2222" w14:textId="77777777" w:rsidR="00696E1F" w:rsidRDefault="00696E1F">
            <w:pPr>
              <w:jc w:val="center"/>
              <w:rPr>
                <w:sz w:val="22"/>
              </w:rPr>
            </w:pPr>
            <w:r>
              <w:rPr>
                <w:sz w:val="22"/>
              </w:rPr>
              <w:t>Collaboration between NW and UE</w:t>
            </w:r>
          </w:p>
        </w:tc>
      </w:tr>
      <w:tr w:rsidR="00696E1F" w14:paraId="563739C3" w14:textId="77777777" w:rsidTr="00696E1F">
        <w:tc>
          <w:tcPr>
            <w:tcW w:w="9629" w:type="dxa"/>
            <w:tcBorders>
              <w:top w:val="single" w:sz="4" w:space="0" w:color="auto"/>
              <w:left w:val="single" w:sz="4" w:space="0" w:color="auto"/>
              <w:bottom w:val="single" w:sz="4" w:space="0" w:color="auto"/>
              <w:right w:val="single" w:sz="4" w:space="0" w:color="auto"/>
            </w:tcBorders>
            <w:hideMark/>
          </w:tcPr>
          <w:p w14:paraId="6B1B06CA" w14:textId="77777777" w:rsidR="00696E1F" w:rsidRDefault="00696E1F" w:rsidP="006767F6">
            <w:pPr>
              <w:ind w:left="72"/>
              <w:jc w:val="both"/>
              <w:rPr>
                <w:sz w:val="20"/>
                <w:szCs w:val="20"/>
              </w:rPr>
            </w:pPr>
            <w:r>
              <w:rPr>
                <w:sz w:val="20"/>
                <w:szCs w:val="20"/>
              </w:rPr>
              <w:t>We consider it is collaboration if NW could ensure the consistency for inference in the future for a developed model by UE, or any higher layer signalling is informed to UE for any configuration/conditions change during model development at UE side</w:t>
            </w:r>
            <w:r w:rsidR="006767F6">
              <w:rPr>
                <w:sz w:val="20"/>
                <w:szCs w:val="20"/>
              </w:rPr>
              <w:t>.</w:t>
            </w:r>
          </w:p>
          <w:p w14:paraId="109A4681" w14:textId="77777777" w:rsidR="006767F6" w:rsidRDefault="006767F6" w:rsidP="006767F6">
            <w:pPr>
              <w:ind w:left="72"/>
              <w:jc w:val="both"/>
              <w:rPr>
                <w:sz w:val="20"/>
                <w:szCs w:val="20"/>
              </w:rPr>
            </w:pPr>
          </w:p>
          <w:p w14:paraId="068277B6" w14:textId="63B6A9E5" w:rsidR="006767F6" w:rsidRDefault="006767F6" w:rsidP="006767F6">
            <w:pPr>
              <w:ind w:left="72"/>
              <w:jc w:val="both"/>
              <w:rPr>
                <w:sz w:val="20"/>
                <w:szCs w:val="20"/>
              </w:rPr>
            </w:pPr>
            <w:r>
              <w:rPr>
                <w:sz w:val="20"/>
                <w:szCs w:val="20"/>
              </w:rPr>
              <w:t>Also</w:t>
            </w:r>
            <w:r>
              <w:rPr>
                <w:sz w:val="20"/>
                <w:szCs w:val="20"/>
              </w:rPr>
              <w:t>, the joint training data collection between NW and UE could be possible. We see that in positioning use case, UE could provide the measurement as model input, and NW could provide the corresponding label such as UE location.</w:t>
            </w:r>
            <w:r>
              <w:rPr>
                <w:sz w:val="20"/>
                <w:szCs w:val="20"/>
              </w:rPr>
              <w:t xml:space="preserve"> This means, the collaboration is at training data collection aspect</w:t>
            </w:r>
            <w:r w:rsidR="00640576">
              <w:rPr>
                <w:sz w:val="20"/>
                <w:szCs w:val="20"/>
              </w:rPr>
              <w:t>.</w:t>
            </w:r>
          </w:p>
        </w:tc>
      </w:tr>
    </w:tbl>
    <w:p w14:paraId="1FAFD3F8" w14:textId="77777777" w:rsidR="00696E1F" w:rsidRDefault="00696E1F" w:rsidP="00696E1F">
      <w:pPr>
        <w:jc w:val="both"/>
        <w:rPr>
          <w:sz w:val="22"/>
        </w:rPr>
      </w:pPr>
    </w:p>
    <w:p w14:paraId="36A6A85E" w14:textId="77777777" w:rsidR="006767F6" w:rsidRDefault="006767F6" w:rsidP="006767F6">
      <w:pPr>
        <w:jc w:val="both"/>
        <w:rPr>
          <w:sz w:val="22"/>
        </w:rPr>
      </w:pPr>
      <w:bookmarkStart w:id="46" w:name="OLE_LINK211"/>
      <w:bookmarkStart w:id="47" w:name="OLE_LINK212"/>
      <w:bookmarkEnd w:id="38"/>
      <w:bookmarkEnd w:id="39"/>
    </w:p>
    <w:p w14:paraId="3295FE82" w14:textId="3F6A669C" w:rsidR="006767F6" w:rsidRDefault="006767F6" w:rsidP="006767F6">
      <w:pPr>
        <w:spacing w:after="60"/>
        <w:rPr>
          <w:sz w:val="22"/>
        </w:rPr>
      </w:pPr>
      <w:r>
        <w:rPr>
          <w:sz w:val="22"/>
        </w:rPr>
        <w:t xml:space="preserve">For case </w:t>
      </w:r>
      <w:r>
        <w:rPr>
          <w:sz w:val="22"/>
        </w:rPr>
        <w:t>z1</w:t>
      </w:r>
      <w:r>
        <w:rPr>
          <w:sz w:val="22"/>
        </w:rPr>
        <w:t xml:space="preserve">, it is observed that, </w:t>
      </w:r>
    </w:p>
    <w:tbl>
      <w:tblPr>
        <w:tblStyle w:val="TableGrid"/>
        <w:tblW w:w="0" w:type="auto"/>
        <w:tblLook w:val="04A0" w:firstRow="1" w:lastRow="0" w:firstColumn="1" w:lastColumn="0" w:noHBand="0" w:noVBand="1"/>
      </w:tblPr>
      <w:tblGrid>
        <w:gridCol w:w="9629"/>
      </w:tblGrid>
      <w:tr w:rsidR="006767F6" w14:paraId="365B0802" w14:textId="77777777" w:rsidTr="006767F6">
        <w:tc>
          <w:tcPr>
            <w:tcW w:w="9629" w:type="dxa"/>
            <w:tcBorders>
              <w:top w:val="single" w:sz="4" w:space="0" w:color="auto"/>
              <w:left w:val="single" w:sz="4" w:space="0" w:color="auto"/>
              <w:bottom w:val="single" w:sz="4" w:space="0" w:color="auto"/>
              <w:right w:val="single" w:sz="4" w:space="0" w:color="auto"/>
            </w:tcBorders>
            <w:hideMark/>
          </w:tcPr>
          <w:p w14:paraId="3F518B55" w14:textId="68CEC289" w:rsidR="006767F6" w:rsidRDefault="006767F6">
            <w:pPr>
              <w:jc w:val="center"/>
              <w:rPr>
                <w:sz w:val="22"/>
              </w:rPr>
            </w:pPr>
            <w:r>
              <w:rPr>
                <w:sz w:val="22"/>
              </w:rPr>
              <w:t>For UE side management</w:t>
            </w:r>
            <w:r w:rsidR="00960EA3">
              <w:rPr>
                <w:sz w:val="22"/>
              </w:rPr>
              <w:t>/implementation</w:t>
            </w:r>
          </w:p>
        </w:tc>
      </w:tr>
      <w:tr w:rsidR="006767F6" w14:paraId="3A53C05A" w14:textId="77777777" w:rsidTr="006767F6">
        <w:tc>
          <w:tcPr>
            <w:tcW w:w="9629" w:type="dxa"/>
            <w:tcBorders>
              <w:top w:val="single" w:sz="4" w:space="0" w:color="auto"/>
              <w:left w:val="single" w:sz="4" w:space="0" w:color="auto"/>
              <w:bottom w:val="single" w:sz="4" w:space="0" w:color="auto"/>
              <w:right w:val="single" w:sz="4" w:space="0" w:color="auto"/>
            </w:tcBorders>
            <w:hideMark/>
          </w:tcPr>
          <w:p w14:paraId="77F67C94" w14:textId="620ECD91" w:rsidR="0060561B" w:rsidRDefault="006767F6">
            <w:pPr>
              <w:pStyle w:val="ListParagraph"/>
              <w:ind w:left="72"/>
              <w:jc w:val="both"/>
              <w:rPr>
                <w:sz w:val="20"/>
                <w:szCs w:val="20"/>
              </w:rPr>
            </w:pPr>
            <w:r>
              <w:rPr>
                <w:sz w:val="20"/>
                <w:szCs w:val="20"/>
              </w:rPr>
              <w:t xml:space="preserve">The UE vendor may </w:t>
            </w:r>
            <w:r w:rsidR="0060561B">
              <w:rPr>
                <w:sz w:val="20"/>
                <w:szCs w:val="20"/>
              </w:rPr>
              <w:t xml:space="preserve">save the effort to design the proprietary </w:t>
            </w:r>
            <w:r>
              <w:rPr>
                <w:sz w:val="20"/>
                <w:szCs w:val="20"/>
              </w:rPr>
              <w:t>signalling to deliver the suitable model</w:t>
            </w:r>
            <w:r w:rsidR="0060561B">
              <w:rPr>
                <w:sz w:val="20"/>
                <w:szCs w:val="20"/>
              </w:rPr>
              <w:t xml:space="preserve"> </w:t>
            </w:r>
            <w:r>
              <w:rPr>
                <w:sz w:val="20"/>
                <w:szCs w:val="20"/>
              </w:rPr>
              <w:t xml:space="preserve">to the UE for inference. The model monitoring and switching </w:t>
            </w:r>
            <w:r w:rsidR="0060561B">
              <w:rPr>
                <w:sz w:val="20"/>
                <w:szCs w:val="20"/>
              </w:rPr>
              <w:t>effort could be shared by NW</w:t>
            </w:r>
            <w:r>
              <w:rPr>
                <w:sz w:val="20"/>
                <w:szCs w:val="20"/>
              </w:rPr>
              <w:t xml:space="preserve">. </w:t>
            </w:r>
          </w:p>
          <w:p w14:paraId="6CF122A4" w14:textId="79CAEE27" w:rsidR="0060561B" w:rsidRDefault="0060561B">
            <w:pPr>
              <w:pStyle w:val="ListParagraph"/>
              <w:ind w:left="72"/>
              <w:jc w:val="both"/>
              <w:rPr>
                <w:sz w:val="20"/>
                <w:szCs w:val="20"/>
              </w:rPr>
            </w:pPr>
          </w:p>
          <w:p w14:paraId="25363380" w14:textId="77777777" w:rsidR="002407CB" w:rsidRDefault="0060561B">
            <w:pPr>
              <w:pStyle w:val="ListParagraph"/>
              <w:ind w:left="72"/>
              <w:jc w:val="both"/>
              <w:rPr>
                <w:sz w:val="20"/>
                <w:szCs w:val="20"/>
              </w:rPr>
            </w:pPr>
            <w:r>
              <w:rPr>
                <w:sz w:val="20"/>
                <w:szCs w:val="20"/>
              </w:rPr>
              <w:t xml:space="preserve">The UE vendor’s main concern is the model design. The proprietary </w:t>
            </w:r>
            <w:r w:rsidR="002407CB">
              <w:rPr>
                <w:sz w:val="20"/>
                <w:szCs w:val="20"/>
              </w:rPr>
              <w:t xml:space="preserve">model </w:t>
            </w:r>
            <w:r>
              <w:rPr>
                <w:sz w:val="20"/>
                <w:szCs w:val="20"/>
              </w:rPr>
              <w:t xml:space="preserve">format is generally expected. </w:t>
            </w:r>
          </w:p>
          <w:p w14:paraId="7C30BBA9" w14:textId="77777777" w:rsidR="002407CB" w:rsidRDefault="002407CB">
            <w:pPr>
              <w:pStyle w:val="ListParagraph"/>
              <w:ind w:left="72"/>
              <w:jc w:val="both"/>
              <w:rPr>
                <w:sz w:val="20"/>
                <w:szCs w:val="20"/>
              </w:rPr>
            </w:pPr>
          </w:p>
          <w:p w14:paraId="5D4EFD2E" w14:textId="1A80D956" w:rsidR="006767F6" w:rsidRPr="002407CB" w:rsidRDefault="0060561B" w:rsidP="002407CB">
            <w:pPr>
              <w:pStyle w:val="ListParagraph"/>
              <w:ind w:left="72"/>
              <w:jc w:val="both"/>
              <w:rPr>
                <w:sz w:val="20"/>
                <w:szCs w:val="20"/>
              </w:rPr>
            </w:pPr>
            <w:r>
              <w:rPr>
                <w:sz w:val="20"/>
                <w:szCs w:val="20"/>
              </w:rPr>
              <w:t xml:space="preserve">The </w:t>
            </w:r>
            <w:r w:rsidR="002407CB">
              <w:rPr>
                <w:sz w:val="20"/>
                <w:szCs w:val="20"/>
              </w:rPr>
              <w:t xml:space="preserve">proprietary </w:t>
            </w:r>
            <w:r>
              <w:rPr>
                <w:sz w:val="20"/>
                <w:szCs w:val="20"/>
              </w:rPr>
              <w:t>signallin</w:t>
            </w:r>
            <w:r w:rsidR="002407CB">
              <w:rPr>
                <w:sz w:val="20"/>
                <w:szCs w:val="20"/>
              </w:rPr>
              <w:t xml:space="preserve">g design effort </w:t>
            </w:r>
            <w:r w:rsidR="00280A6D">
              <w:rPr>
                <w:sz w:val="20"/>
                <w:szCs w:val="20"/>
              </w:rPr>
              <w:t xml:space="preserve">and model storage effort </w:t>
            </w:r>
            <w:r w:rsidR="002407CB">
              <w:rPr>
                <w:sz w:val="20"/>
                <w:szCs w:val="20"/>
              </w:rPr>
              <w:t>could be reduced by this use case.</w:t>
            </w:r>
          </w:p>
        </w:tc>
      </w:tr>
      <w:tr w:rsidR="006767F6" w14:paraId="3C741D64" w14:textId="77777777" w:rsidTr="006767F6">
        <w:tc>
          <w:tcPr>
            <w:tcW w:w="9629" w:type="dxa"/>
            <w:tcBorders>
              <w:top w:val="single" w:sz="4" w:space="0" w:color="auto"/>
              <w:left w:val="single" w:sz="4" w:space="0" w:color="auto"/>
              <w:bottom w:val="single" w:sz="4" w:space="0" w:color="auto"/>
              <w:right w:val="single" w:sz="4" w:space="0" w:color="auto"/>
            </w:tcBorders>
            <w:hideMark/>
          </w:tcPr>
          <w:p w14:paraId="3A071317" w14:textId="14B04C50" w:rsidR="006767F6" w:rsidRDefault="006767F6">
            <w:pPr>
              <w:jc w:val="center"/>
              <w:rPr>
                <w:sz w:val="22"/>
              </w:rPr>
            </w:pPr>
            <w:r>
              <w:rPr>
                <w:sz w:val="22"/>
              </w:rPr>
              <w:t>NW side management</w:t>
            </w:r>
            <w:r w:rsidR="00960EA3">
              <w:rPr>
                <w:sz w:val="22"/>
              </w:rPr>
              <w:t>/implementation</w:t>
            </w:r>
          </w:p>
        </w:tc>
      </w:tr>
      <w:tr w:rsidR="006767F6" w14:paraId="16E82093" w14:textId="77777777" w:rsidTr="006767F6">
        <w:tc>
          <w:tcPr>
            <w:tcW w:w="9629" w:type="dxa"/>
            <w:tcBorders>
              <w:top w:val="single" w:sz="4" w:space="0" w:color="auto"/>
              <w:left w:val="single" w:sz="4" w:space="0" w:color="auto"/>
              <w:bottom w:val="single" w:sz="4" w:space="0" w:color="auto"/>
              <w:right w:val="single" w:sz="4" w:space="0" w:color="auto"/>
            </w:tcBorders>
            <w:hideMark/>
          </w:tcPr>
          <w:p w14:paraId="5E7733E0" w14:textId="77777777" w:rsidR="008705E0" w:rsidRDefault="006767F6" w:rsidP="008705E0">
            <w:pPr>
              <w:ind w:left="72"/>
              <w:jc w:val="both"/>
              <w:rPr>
                <w:sz w:val="20"/>
                <w:szCs w:val="20"/>
              </w:rPr>
            </w:pPr>
            <w:r>
              <w:rPr>
                <w:sz w:val="20"/>
                <w:szCs w:val="20"/>
              </w:rPr>
              <w:t>NW is assisted for</w:t>
            </w:r>
            <w:r w:rsidR="008705E0">
              <w:rPr>
                <w:sz w:val="20"/>
                <w:szCs w:val="20"/>
              </w:rPr>
              <w:t xml:space="preserve"> storage and transfer in this use case. </w:t>
            </w:r>
          </w:p>
          <w:p w14:paraId="186DF584" w14:textId="77777777" w:rsidR="008705E0" w:rsidRDefault="008705E0" w:rsidP="008705E0">
            <w:pPr>
              <w:ind w:left="72"/>
              <w:jc w:val="both"/>
              <w:rPr>
                <w:sz w:val="20"/>
                <w:szCs w:val="20"/>
              </w:rPr>
            </w:pPr>
          </w:p>
          <w:p w14:paraId="41AD3B8D" w14:textId="5F6DEB08" w:rsidR="008705E0" w:rsidRDefault="008705E0" w:rsidP="008705E0">
            <w:pPr>
              <w:ind w:left="72"/>
              <w:jc w:val="both"/>
              <w:rPr>
                <w:sz w:val="20"/>
                <w:szCs w:val="20"/>
              </w:rPr>
            </w:pPr>
            <w:r>
              <w:rPr>
                <w:sz w:val="20"/>
                <w:szCs w:val="20"/>
              </w:rPr>
              <w:t xml:space="preserve">From UE vendor point of view, </w:t>
            </w:r>
            <w:r w:rsidR="00273A6B">
              <w:rPr>
                <w:sz w:val="20"/>
                <w:szCs w:val="20"/>
              </w:rPr>
              <w:t xml:space="preserve">it is beneficial </w:t>
            </w:r>
            <w:r>
              <w:rPr>
                <w:sz w:val="20"/>
                <w:szCs w:val="20"/>
              </w:rPr>
              <w:t xml:space="preserve">if the training data could be collected by NW and UE jointly, </w:t>
            </w:r>
            <w:r w:rsidR="00273A6B">
              <w:rPr>
                <w:sz w:val="20"/>
                <w:szCs w:val="20"/>
              </w:rPr>
              <w:t xml:space="preserve">or UE alone, </w:t>
            </w:r>
            <w:r>
              <w:rPr>
                <w:sz w:val="20"/>
                <w:szCs w:val="20"/>
              </w:rPr>
              <w:t xml:space="preserve">and the </w:t>
            </w:r>
            <w:r w:rsidR="00273A6B">
              <w:rPr>
                <w:sz w:val="20"/>
                <w:szCs w:val="20"/>
              </w:rPr>
              <w:t xml:space="preserve">model </w:t>
            </w:r>
            <w:r>
              <w:rPr>
                <w:sz w:val="20"/>
                <w:szCs w:val="20"/>
              </w:rPr>
              <w:t>training is done by UE, and the allocation of</w:t>
            </w:r>
            <w:r w:rsidR="00822769">
              <w:rPr>
                <w:sz w:val="20"/>
                <w:szCs w:val="20"/>
              </w:rPr>
              <w:t xml:space="preserve"> </w:t>
            </w:r>
            <w:r>
              <w:rPr>
                <w:sz w:val="20"/>
                <w:szCs w:val="20"/>
              </w:rPr>
              <w:t>model is at NW</w:t>
            </w:r>
            <w:r w:rsidR="00273A6B">
              <w:rPr>
                <w:sz w:val="20"/>
                <w:szCs w:val="20"/>
              </w:rPr>
              <w:t xml:space="preserve">. For the </w:t>
            </w:r>
            <w:r w:rsidR="00B339E8">
              <w:rPr>
                <w:sz w:val="20"/>
                <w:szCs w:val="20"/>
              </w:rPr>
              <w:t>model</w:t>
            </w:r>
            <w:r w:rsidR="00273A6B">
              <w:rPr>
                <w:sz w:val="20"/>
                <w:szCs w:val="20"/>
              </w:rPr>
              <w:t xml:space="preserve"> training, UE vendor could consider leasing the server at NW</w:t>
            </w:r>
            <w:r w:rsidR="00640576">
              <w:rPr>
                <w:sz w:val="20"/>
                <w:szCs w:val="20"/>
              </w:rPr>
              <w:t>.</w:t>
            </w:r>
          </w:p>
          <w:p w14:paraId="69204AF2" w14:textId="206F10E4" w:rsidR="006767F6" w:rsidRDefault="006767F6">
            <w:pPr>
              <w:ind w:left="72"/>
              <w:jc w:val="both"/>
              <w:rPr>
                <w:sz w:val="20"/>
                <w:szCs w:val="20"/>
              </w:rPr>
            </w:pPr>
          </w:p>
        </w:tc>
      </w:tr>
      <w:tr w:rsidR="006767F6" w14:paraId="5C460485" w14:textId="77777777" w:rsidTr="006767F6">
        <w:tc>
          <w:tcPr>
            <w:tcW w:w="9629" w:type="dxa"/>
            <w:tcBorders>
              <w:top w:val="single" w:sz="4" w:space="0" w:color="auto"/>
              <w:left w:val="single" w:sz="4" w:space="0" w:color="auto"/>
              <w:bottom w:val="single" w:sz="4" w:space="0" w:color="auto"/>
              <w:right w:val="single" w:sz="4" w:space="0" w:color="auto"/>
            </w:tcBorders>
            <w:hideMark/>
          </w:tcPr>
          <w:p w14:paraId="62366823" w14:textId="77777777" w:rsidR="006767F6" w:rsidRDefault="006767F6">
            <w:pPr>
              <w:jc w:val="center"/>
              <w:rPr>
                <w:sz w:val="22"/>
              </w:rPr>
            </w:pPr>
            <w:r>
              <w:rPr>
                <w:sz w:val="22"/>
              </w:rPr>
              <w:t>Collaboration between NW and UE</w:t>
            </w:r>
          </w:p>
        </w:tc>
      </w:tr>
      <w:tr w:rsidR="006767F6" w14:paraId="290D95BF" w14:textId="77777777" w:rsidTr="006767F6">
        <w:tc>
          <w:tcPr>
            <w:tcW w:w="9629" w:type="dxa"/>
            <w:tcBorders>
              <w:top w:val="single" w:sz="4" w:space="0" w:color="auto"/>
              <w:left w:val="single" w:sz="4" w:space="0" w:color="auto"/>
              <w:bottom w:val="single" w:sz="4" w:space="0" w:color="auto"/>
              <w:right w:val="single" w:sz="4" w:space="0" w:color="auto"/>
            </w:tcBorders>
          </w:tcPr>
          <w:p w14:paraId="3A2759AD" w14:textId="16DE866C" w:rsidR="00273A6B" w:rsidRDefault="00273A6B">
            <w:pPr>
              <w:ind w:left="72"/>
              <w:jc w:val="both"/>
              <w:rPr>
                <w:sz w:val="20"/>
                <w:szCs w:val="20"/>
              </w:rPr>
            </w:pPr>
            <w:r>
              <w:rPr>
                <w:sz w:val="20"/>
                <w:szCs w:val="20"/>
              </w:rPr>
              <w:t>Similar to case y for ensu</w:t>
            </w:r>
            <w:r w:rsidR="00B339E8">
              <w:rPr>
                <w:sz w:val="20"/>
                <w:szCs w:val="20"/>
              </w:rPr>
              <w:t>r</w:t>
            </w:r>
            <w:r>
              <w:rPr>
                <w:sz w:val="20"/>
                <w:szCs w:val="20"/>
              </w:rPr>
              <w:t>ing the consistency</w:t>
            </w:r>
            <w:r w:rsidR="00640576">
              <w:rPr>
                <w:sz w:val="20"/>
                <w:szCs w:val="20"/>
              </w:rPr>
              <w:t>.</w:t>
            </w:r>
          </w:p>
          <w:p w14:paraId="52838B6A" w14:textId="3AC04240" w:rsidR="00273A6B" w:rsidRDefault="00273A6B">
            <w:pPr>
              <w:ind w:left="72"/>
              <w:jc w:val="both"/>
              <w:rPr>
                <w:sz w:val="20"/>
                <w:szCs w:val="20"/>
              </w:rPr>
            </w:pPr>
          </w:p>
          <w:p w14:paraId="2719EFB4" w14:textId="08F96C26" w:rsidR="006767F6" w:rsidRDefault="00273A6B" w:rsidP="00273A6B">
            <w:pPr>
              <w:ind w:left="72"/>
              <w:jc w:val="both"/>
              <w:rPr>
                <w:sz w:val="20"/>
                <w:szCs w:val="20"/>
              </w:rPr>
            </w:pPr>
            <w:r>
              <w:rPr>
                <w:sz w:val="20"/>
                <w:szCs w:val="20"/>
              </w:rPr>
              <w:t>Similar to case y for joint training data collection at least for positioning use case</w:t>
            </w:r>
            <w:r w:rsidR="00640576">
              <w:rPr>
                <w:sz w:val="20"/>
                <w:szCs w:val="20"/>
              </w:rPr>
              <w:t>.</w:t>
            </w:r>
          </w:p>
        </w:tc>
      </w:tr>
      <w:bookmarkEnd w:id="46"/>
      <w:bookmarkEnd w:id="47"/>
    </w:tbl>
    <w:p w14:paraId="09369390" w14:textId="77777777" w:rsidR="006767F6" w:rsidRDefault="006767F6" w:rsidP="006767F6">
      <w:pPr>
        <w:jc w:val="both"/>
        <w:rPr>
          <w:sz w:val="22"/>
        </w:rPr>
      </w:pPr>
    </w:p>
    <w:p w14:paraId="74A37508" w14:textId="1C11E87C" w:rsidR="004C7736" w:rsidRDefault="004C7736" w:rsidP="004C7736">
      <w:pPr>
        <w:spacing w:after="60"/>
        <w:rPr>
          <w:sz w:val="22"/>
        </w:rPr>
      </w:pPr>
      <w:bookmarkStart w:id="48" w:name="OLE_LINK217"/>
      <w:bookmarkStart w:id="49" w:name="OLE_LINK218"/>
      <w:r>
        <w:rPr>
          <w:sz w:val="22"/>
        </w:rPr>
        <w:lastRenderedPageBreak/>
        <w:t>For case z</w:t>
      </w:r>
      <w:r>
        <w:rPr>
          <w:sz w:val="22"/>
        </w:rPr>
        <w:t>2</w:t>
      </w:r>
      <w:r>
        <w:rPr>
          <w:sz w:val="22"/>
        </w:rPr>
        <w:t xml:space="preserve">, it is observed that, </w:t>
      </w:r>
    </w:p>
    <w:tbl>
      <w:tblPr>
        <w:tblStyle w:val="TableGrid"/>
        <w:tblW w:w="0" w:type="auto"/>
        <w:tblLook w:val="04A0" w:firstRow="1" w:lastRow="0" w:firstColumn="1" w:lastColumn="0" w:noHBand="0" w:noVBand="1"/>
      </w:tblPr>
      <w:tblGrid>
        <w:gridCol w:w="9629"/>
      </w:tblGrid>
      <w:tr w:rsidR="004C7736" w14:paraId="150544A2" w14:textId="77777777" w:rsidTr="004C7736">
        <w:tc>
          <w:tcPr>
            <w:tcW w:w="9629" w:type="dxa"/>
            <w:tcBorders>
              <w:top w:val="single" w:sz="4" w:space="0" w:color="auto"/>
              <w:left w:val="single" w:sz="4" w:space="0" w:color="auto"/>
              <w:bottom w:val="single" w:sz="4" w:space="0" w:color="auto"/>
              <w:right w:val="single" w:sz="4" w:space="0" w:color="auto"/>
            </w:tcBorders>
            <w:hideMark/>
          </w:tcPr>
          <w:p w14:paraId="3DCDA37A" w14:textId="727FECBE" w:rsidR="004C7736" w:rsidRDefault="004C7736">
            <w:pPr>
              <w:jc w:val="center"/>
              <w:rPr>
                <w:sz w:val="22"/>
              </w:rPr>
            </w:pPr>
            <w:r>
              <w:rPr>
                <w:sz w:val="22"/>
              </w:rPr>
              <w:t>For UE side management</w:t>
            </w:r>
            <w:r w:rsidR="00960EA3">
              <w:rPr>
                <w:sz w:val="22"/>
              </w:rPr>
              <w:t>/implementation</w:t>
            </w:r>
          </w:p>
        </w:tc>
      </w:tr>
      <w:tr w:rsidR="004C7736" w14:paraId="53E162ED" w14:textId="77777777" w:rsidTr="004C7736">
        <w:tc>
          <w:tcPr>
            <w:tcW w:w="9629" w:type="dxa"/>
            <w:tcBorders>
              <w:top w:val="single" w:sz="4" w:space="0" w:color="auto"/>
              <w:left w:val="single" w:sz="4" w:space="0" w:color="auto"/>
              <w:bottom w:val="single" w:sz="4" w:space="0" w:color="auto"/>
              <w:right w:val="single" w:sz="4" w:space="0" w:color="auto"/>
            </w:tcBorders>
          </w:tcPr>
          <w:p w14:paraId="39645855" w14:textId="38A5999E" w:rsidR="00881F40" w:rsidRDefault="00881F40" w:rsidP="00881F40">
            <w:pPr>
              <w:pStyle w:val="ListParagraph"/>
              <w:ind w:left="72"/>
              <w:jc w:val="both"/>
              <w:rPr>
                <w:sz w:val="20"/>
                <w:szCs w:val="20"/>
              </w:rPr>
            </w:pPr>
            <w:r>
              <w:rPr>
                <w:sz w:val="20"/>
                <w:szCs w:val="20"/>
              </w:rPr>
              <w:t>The UE vendor takes care the model structure design, but it may save the model training effort since it is NW to handle the model training. Then NW may need to sign NDA to each UE vendor</w:t>
            </w:r>
            <w:r w:rsidR="00836DC4">
              <w:rPr>
                <w:sz w:val="20"/>
                <w:szCs w:val="20"/>
              </w:rPr>
              <w:t>.</w:t>
            </w:r>
          </w:p>
          <w:p w14:paraId="4CED6129" w14:textId="77777777" w:rsidR="00881F40" w:rsidRDefault="00881F40">
            <w:pPr>
              <w:pStyle w:val="ListParagraph"/>
              <w:ind w:left="72"/>
              <w:jc w:val="both"/>
              <w:rPr>
                <w:sz w:val="20"/>
                <w:szCs w:val="20"/>
              </w:rPr>
            </w:pPr>
          </w:p>
          <w:p w14:paraId="55A65C70" w14:textId="786F69E9" w:rsidR="00D457E1" w:rsidRDefault="00E8733C">
            <w:pPr>
              <w:pStyle w:val="ListParagraph"/>
              <w:ind w:left="72"/>
              <w:jc w:val="both"/>
              <w:rPr>
                <w:sz w:val="20"/>
                <w:szCs w:val="20"/>
              </w:rPr>
            </w:pPr>
            <w:r>
              <w:rPr>
                <w:sz w:val="20"/>
                <w:szCs w:val="20"/>
              </w:rPr>
              <w:t>Honestly, if UE is able to design the model structure proprietarily</w:t>
            </w:r>
            <w:r w:rsidR="00D4493B">
              <w:rPr>
                <w:sz w:val="20"/>
                <w:szCs w:val="20"/>
              </w:rPr>
              <w:t xml:space="preserve"> and is able to obtain the train</w:t>
            </w:r>
            <w:r w:rsidR="00B339E8">
              <w:rPr>
                <w:sz w:val="20"/>
                <w:szCs w:val="20"/>
              </w:rPr>
              <w:t>in</w:t>
            </w:r>
            <w:r w:rsidR="00D4493B">
              <w:rPr>
                <w:sz w:val="20"/>
                <w:szCs w:val="20"/>
              </w:rPr>
              <w:t>g data</w:t>
            </w:r>
            <w:r>
              <w:rPr>
                <w:sz w:val="20"/>
                <w:szCs w:val="20"/>
              </w:rPr>
              <w:t>, it has less sense that the model training has to rely on another entity, since the model structure design, model training and model test are iteratively performed</w:t>
            </w:r>
            <w:r w:rsidR="00D457E1">
              <w:rPr>
                <w:sz w:val="20"/>
                <w:szCs w:val="20"/>
              </w:rPr>
              <w:t>.</w:t>
            </w:r>
          </w:p>
          <w:p w14:paraId="0FAC2C08" w14:textId="77777777" w:rsidR="00D457E1" w:rsidRDefault="00D457E1">
            <w:pPr>
              <w:pStyle w:val="ListParagraph"/>
              <w:ind w:left="72"/>
              <w:jc w:val="both"/>
              <w:rPr>
                <w:sz w:val="20"/>
                <w:szCs w:val="20"/>
              </w:rPr>
            </w:pPr>
          </w:p>
          <w:p w14:paraId="4633FF99" w14:textId="74E8B34C" w:rsidR="00E8733C" w:rsidRDefault="00D457E1">
            <w:pPr>
              <w:pStyle w:val="ListParagraph"/>
              <w:ind w:left="72"/>
              <w:jc w:val="both"/>
              <w:rPr>
                <w:sz w:val="20"/>
                <w:szCs w:val="20"/>
              </w:rPr>
            </w:pPr>
            <w:r>
              <w:rPr>
                <w:sz w:val="20"/>
                <w:szCs w:val="20"/>
              </w:rPr>
              <w:t>Then case z2 from our view, may not be a good use case</w:t>
            </w:r>
            <w:r w:rsidR="00640576">
              <w:rPr>
                <w:sz w:val="20"/>
                <w:szCs w:val="20"/>
              </w:rPr>
              <w:t>.</w:t>
            </w:r>
          </w:p>
        </w:tc>
      </w:tr>
      <w:tr w:rsidR="004C7736" w14:paraId="0C757A9C" w14:textId="77777777" w:rsidTr="004C7736">
        <w:tc>
          <w:tcPr>
            <w:tcW w:w="9629" w:type="dxa"/>
            <w:tcBorders>
              <w:top w:val="single" w:sz="4" w:space="0" w:color="auto"/>
              <w:left w:val="single" w:sz="4" w:space="0" w:color="auto"/>
              <w:bottom w:val="single" w:sz="4" w:space="0" w:color="auto"/>
              <w:right w:val="single" w:sz="4" w:space="0" w:color="auto"/>
            </w:tcBorders>
            <w:hideMark/>
          </w:tcPr>
          <w:p w14:paraId="089D0FD8" w14:textId="54E468E8" w:rsidR="004C7736" w:rsidRDefault="004C7736">
            <w:pPr>
              <w:jc w:val="center"/>
              <w:rPr>
                <w:sz w:val="22"/>
              </w:rPr>
            </w:pPr>
            <w:r>
              <w:rPr>
                <w:sz w:val="22"/>
              </w:rPr>
              <w:t>NW side management</w:t>
            </w:r>
            <w:r w:rsidR="00960EA3">
              <w:rPr>
                <w:sz w:val="22"/>
              </w:rPr>
              <w:t>/implementation</w:t>
            </w:r>
          </w:p>
        </w:tc>
      </w:tr>
      <w:tr w:rsidR="004C7736" w14:paraId="494F1D59" w14:textId="77777777" w:rsidTr="004C7736">
        <w:tc>
          <w:tcPr>
            <w:tcW w:w="9629" w:type="dxa"/>
            <w:tcBorders>
              <w:top w:val="single" w:sz="4" w:space="0" w:color="auto"/>
              <w:left w:val="single" w:sz="4" w:space="0" w:color="auto"/>
              <w:bottom w:val="single" w:sz="4" w:space="0" w:color="auto"/>
              <w:right w:val="single" w:sz="4" w:space="0" w:color="auto"/>
            </w:tcBorders>
          </w:tcPr>
          <w:p w14:paraId="11ED5B70" w14:textId="3536A3A7" w:rsidR="004C7736" w:rsidRDefault="004C7736">
            <w:pPr>
              <w:ind w:left="72"/>
              <w:jc w:val="both"/>
              <w:rPr>
                <w:sz w:val="20"/>
                <w:szCs w:val="20"/>
              </w:rPr>
            </w:pPr>
            <w:r>
              <w:rPr>
                <w:sz w:val="20"/>
                <w:szCs w:val="20"/>
              </w:rPr>
              <w:t xml:space="preserve">NW </w:t>
            </w:r>
            <w:r w:rsidR="000E1D98">
              <w:rPr>
                <w:sz w:val="20"/>
                <w:szCs w:val="20"/>
              </w:rPr>
              <w:t>takes model training with UE’s proprietary format</w:t>
            </w:r>
            <w:r>
              <w:rPr>
                <w:sz w:val="20"/>
                <w:szCs w:val="20"/>
              </w:rPr>
              <w:t>.</w:t>
            </w:r>
            <w:r w:rsidR="000E1D98">
              <w:rPr>
                <w:sz w:val="20"/>
                <w:szCs w:val="20"/>
              </w:rPr>
              <w:t xml:space="preserve"> The iteration between UE and NW as mentioned above could be troublesome</w:t>
            </w:r>
            <w:r w:rsidR="00640576">
              <w:rPr>
                <w:sz w:val="20"/>
                <w:szCs w:val="20"/>
              </w:rPr>
              <w:t>.</w:t>
            </w:r>
          </w:p>
          <w:p w14:paraId="08A8A859" w14:textId="0C39D09E" w:rsidR="004C7736" w:rsidRDefault="004C7736">
            <w:pPr>
              <w:ind w:left="72"/>
              <w:jc w:val="both"/>
              <w:rPr>
                <w:sz w:val="20"/>
                <w:szCs w:val="20"/>
              </w:rPr>
            </w:pPr>
          </w:p>
        </w:tc>
      </w:tr>
      <w:tr w:rsidR="004C7736" w14:paraId="6FDC0E90" w14:textId="77777777" w:rsidTr="004C7736">
        <w:tc>
          <w:tcPr>
            <w:tcW w:w="9629" w:type="dxa"/>
            <w:tcBorders>
              <w:top w:val="single" w:sz="4" w:space="0" w:color="auto"/>
              <w:left w:val="single" w:sz="4" w:space="0" w:color="auto"/>
              <w:bottom w:val="single" w:sz="4" w:space="0" w:color="auto"/>
              <w:right w:val="single" w:sz="4" w:space="0" w:color="auto"/>
            </w:tcBorders>
            <w:hideMark/>
          </w:tcPr>
          <w:p w14:paraId="7B25AFF4" w14:textId="77777777" w:rsidR="004C7736" w:rsidRDefault="004C7736">
            <w:pPr>
              <w:jc w:val="center"/>
              <w:rPr>
                <w:sz w:val="22"/>
              </w:rPr>
            </w:pPr>
            <w:r>
              <w:rPr>
                <w:sz w:val="22"/>
              </w:rPr>
              <w:t>Collaboration between NW and UE</w:t>
            </w:r>
          </w:p>
        </w:tc>
      </w:tr>
      <w:tr w:rsidR="004C7736" w14:paraId="439D4757" w14:textId="77777777" w:rsidTr="004C7736">
        <w:tc>
          <w:tcPr>
            <w:tcW w:w="9629" w:type="dxa"/>
            <w:tcBorders>
              <w:top w:val="single" w:sz="4" w:space="0" w:color="auto"/>
              <w:left w:val="single" w:sz="4" w:space="0" w:color="auto"/>
              <w:bottom w:val="single" w:sz="4" w:space="0" w:color="auto"/>
              <w:right w:val="single" w:sz="4" w:space="0" w:color="auto"/>
            </w:tcBorders>
          </w:tcPr>
          <w:p w14:paraId="68278BF1" w14:textId="653F1697" w:rsidR="004C7736" w:rsidRDefault="004C7736">
            <w:pPr>
              <w:ind w:left="72"/>
              <w:jc w:val="both"/>
              <w:rPr>
                <w:sz w:val="20"/>
                <w:szCs w:val="20"/>
              </w:rPr>
            </w:pPr>
            <w:r>
              <w:rPr>
                <w:sz w:val="20"/>
                <w:szCs w:val="20"/>
              </w:rPr>
              <w:t>Similar to case y for ensu</w:t>
            </w:r>
            <w:r w:rsidR="00B339E8">
              <w:rPr>
                <w:sz w:val="20"/>
                <w:szCs w:val="20"/>
              </w:rPr>
              <w:t>r</w:t>
            </w:r>
            <w:r>
              <w:rPr>
                <w:sz w:val="20"/>
                <w:szCs w:val="20"/>
              </w:rPr>
              <w:t>ing the consistency</w:t>
            </w:r>
            <w:r w:rsidR="00640576">
              <w:rPr>
                <w:sz w:val="20"/>
                <w:szCs w:val="20"/>
              </w:rPr>
              <w:t>.</w:t>
            </w:r>
          </w:p>
          <w:p w14:paraId="50309077" w14:textId="77777777" w:rsidR="004C7736" w:rsidRDefault="004C7736">
            <w:pPr>
              <w:ind w:left="72"/>
              <w:jc w:val="both"/>
              <w:rPr>
                <w:sz w:val="20"/>
                <w:szCs w:val="20"/>
              </w:rPr>
            </w:pPr>
          </w:p>
          <w:p w14:paraId="1B0FC422" w14:textId="51C74EC0" w:rsidR="004C7736" w:rsidRDefault="004C7736">
            <w:pPr>
              <w:ind w:left="72"/>
              <w:jc w:val="both"/>
              <w:rPr>
                <w:sz w:val="20"/>
                <w:szCs w:val="20"/>
              </w:rPr>
            </w:pPr>
            <w:r>
              <w:rPr>
                <w:sz w:val="20"/>
                <w:szCs w:val="20"/>
              </w:rPr>
              <w:t>Similar to case y for joint training data collection at least for positioning use case</w:t>
            </w:r>
            <w:r w:rsidR="00640576">
              <w:rPr>
                <w:sz w:val="20"/>
                <w:szCs w:val="20"/>
              </w:rPr>
              <w:t>.</w:t>
            </w:r>
          </w:p>
          <w:p w14:paraId="3869452F" w14:textId="77777777" w:rsidR="000E1D98" w:rsidRDefault="000E1D98">
            <w:pPr>
              <w:ind w:left="72"/>
              <w:jc w:val="both"/>
              <w:rPr>
                <w:sz w:val="20"/>
                <w:szCs w:val="20"/>
              </w:rPr>
            </w:pPr>
          </w:p>
          <w:p w14:paraId="7222FEFE" w14:textId="66250FBD" w:rsidR="000E1D98" w:rsidRDefault="000E1D98">
            <w:pPr>
              <w:ind w:left="72"/>
              <w:jc w:val="both"/>
              <w:rPr>
                <w:sz w:val="20"/>
                <w:szCs w:val="20"/>
              </w:rPr>
            </w:pPr>
            <w:r>
              <w:rPr>
                <w:sz w:val="20"/>
                <w:szCs w:val="20"/>
              </w:rPr>
              <w:t>The iteration between model structure design, model training and model test requires deep collaboration between NW and UE</w:t>
            </w:r>
            <w:r w:rsidR="00640576">
              <w:rPr>
                <w:sz w:val="20"/>
                <w:szCs w:val="20"/>
              </w:rPr>
              <w:t>.</w:t>
            </w:r>
          </w:p>
        </w:tc>
      </w:tr>
    </w:tbl>
    <w:p w14:paraId="0DC7A041" w14:textId="77777777" w:rsidR="006767F6" w:rsidRDefault="006767F6" w:rsidP="006767F6">
      <w:pPr>
        <w:jc w:val="both"/>
        <w:rPr>
          <w:sz w:val="22"/>
        </w:rPr>
      </w:pPr>
    </w:p>
    <w:bookmarkEnd w:id="48"/>
    <w:bookmarkEnd w:id="49"/>
    <w:p w14:paraId="7E6231E1" w14:textId="18208073" w:rsidR="00696E1F" w:rsidRDefault="00696E1F" w:rsidP="007D2C23">
      <w:pPr>
        <w:jc w:val="both"/>
        <w:rPr>
          <w:sz w:val="22"/>
        </w:rPr>
      </w:pPr>
    </w:p>
    <w:p w14:paraId="6634850B" w14:textId="77777777" w:rsidR="004C43C9" w:rsidRDefault="004C43C9" w:rsidP="004C43C9">
      <w:pPr>
        <w:jc w:val="both"/>
        <w:rPr>
          <w:sz w:val="22"/>
        </w:rPr>
      </w:pPr>
      <w:bookmarkStart w:id="50" w:name="OLE_LINK53"/>
      <w:bookmarkStart w:id="51" w:name="OLE_LINK54"/>
      <w:bookmarkStart w:id="52" w:name="OLE_LINK221"/>
      <w:bookmarkStart w:id="53" w:name="OLE_LINK222"/>
      <w:bookmarkEnd w:id="40"/>
      <w:bookmarkEnd w:id="41"/>
      <w:bookmarkEnd w:id="34"/>
      <w:bookmarkEnd w:id="35"/>
    </w:p>
    <w:p w14:paraId="07E0F421" w14:textId="595978C4" w:rsidR="004C43C9" w:rsidRDefault="004C43C9" w:rsidP="004C43C9">
      <w:pPr>
        <w:spacing w:after="60"/>
        <w:rPr>
          <w:sz w:val="22"/>
        </w:rPr>
      </w:pPr>
      <w:r>
        <w:rPr>
          <w:sz w:val="22"/>
        </w:rPr>
        <w:t>For case z</w:t>
      </w:r>
      <w:r>
        <w:rPr>
          <w:sz w:val="22"/>
        </w:rPr>
        <w:t>3</w:t>
      </w:r>
      <w:r>
        <w:rPr>
          <w:sz w:val="22"/>
        </w:rPr>
        <w:t xml:space="preserve">, it is observed that, </w:t>
      </w:r>
    </w:p>
    <w:tbl>
      <w:tblPr>
        <w:tblStyle w:val="TableGrid"/>
        <w:tblW w:w="0" w:type="auto"/>
        <w:tblLook w:val="04A0" w:firstRow="1" w:lastRow="0" w:firstColumn="1" w:lastColumn="0" w:noHBand="0" w:noVBand="1"/>
      </w:tblPr>
      <w:tblGrid>
        <w:gridCol w:w="9629"/>
      </w:tblGrid>
      <w:tr w:rsidR="004C43C9" w14:paraId="60BD5566" w14:textId="77777777" w:rsidTr="004C43C9">
        <w:tc>
          <w:tcPr>
            <w:tcW w:w="9629" w:type="dxa"/>
            <w:tcBorders>
              <w:top w:val="single" w:sz="4" w:space="0" w:color="auto"/>
              <w:left w:val="single" w:sz="4" w:space="0" w:color="auto"/>
              <w:bottom w:val="single" w:sz="4" w:space="0" w:color="auto"/>
              <w:right w:val="single" w:sz="4" w:space="0" w:color="auto"/>
            </w:tcBorders>
            <w:hideMark/>
          </w:tcPr>
          <w:p w14:paraId="5C025680" w14:textId="6C4B70A3" w:rsidR="004C43C9" w:rsidRDefault="004C43C9">
            <w:pPr>
              <w:jc w:val="center"/>
              <w:rPr>
                <w:sz w:val="22"/>
              </w:rPr>
            </w:pPr>
            <w:r>
              <w:rPr>
                <w:sz w:val="22"/>
              </w:rPr>
              <w:t>For UE side management</w:t>
            </w:r>
            <w:r w:rsidR="00960EA3">
              <w:rPr>
                <w:sz w:val="22"/>
              </w:rPr>
              <w:t>/implementation</w:t>
            </w:r>
          </w:p>
        </w:tc>
      </w:tr>
      <w:tr w:rsidR="004C43C9" w14:paraId="69F375C9" w14:textId="77777777" w:rsidTr="004C43C9">
        <w:tc>
          <w:tcPr>
            <w:tcW w:w="9629" w:type="dxa"/>
            <w:tcBorders>
              <w:top w:val="single" w:sz="4" w:space="0" w:color="auto"/>
              <w:left w:val="single" w:sz="4" w:space="0" w:color="auto"/>
              <w:bottom w:val="single" w:sz="4" w:space="0" w:color="auto"/>
              <w:right w:val="single" w:sz="4" w:space="0" w:color="auto"/>
            </w:tcBorders>
          </w:tcPr>
          <w:p w14:paraId="21F8F0B9" w14:textId="3688A3CC" w:rsidR="00D4493B" w:rsidRPr="00CA33CB" w:rsidRDefault="004C43C9">
            <w:pPr>
              <w:pStyle w:val="ListParagraph"/>
              <w:ind w:left="72"/>
              <w:jc w:val="both"/>
              <w:rPr>
                <w:sz w:val="20"/>
                <w:szCs w:val="20"/>
              </w:rPr>
            </w:pPr>
            <w:r w:rsidRPr="00CA33CB">
              <w:rPr>
                <w:sz w:val="20"/>
                <w:szCs w:val="20"/>
              </w:rPr>
              <w:t>Th</w:t>
            </w:r>
            <w:r w:rsidR="00D4493B" w:rsidRPr="00CA33CB">
              <w:rPr>
                <w:sz w:val="20"/>
                <w:szCs w:val="20"/>
              </w:rPr>
              <w:t xml:space="preserve">is </w:t>
            </w:r>
            <w:r w:rsidR="00CC0C35" w:rsidRPr="00CA33CB">
              <w:rPr>
                <w:sz w:val="20"/>
                <w:szCs w:val="20"/>
              </w:rPr>
              <w:t>use case may apply to the UE which is able to collect the training data alone, but is unable to design the own model structure.</w:t>
            </w:r>
          </w:p>
          <w:p w14:paraId="7F9F4A70" w14:textId="77777777" w:rsidR="00D4493B" w:rsidRPr="00CA33CB" w:rsidRDefault="00D4493B">
            <w:pPr>
              <w:pStyle w:val="ListParagraph"/>
              <w:ind w:left="72"/>
              <w:jc w:val="both"/>
              <w:rPr>
                <w:sz w:val="20"/>
                <w:szCs w:val="20"/>
              </w:rPr>
            </w:pPr>
          </w:p>
          <w:p w14:paraId="5A820F48" w14:textId="223D53AD" w:rsidR="004C43C9" w:rsidRPr="00CA33CB" w:rsidRDefault="00CC0C35" w:rsidP="00CC0C35">
            <w:pPr>
              <w:pStyle w:val="ListParagraph"/>
              <w:ind w:left="72"/>
              <w:jc w:val="both"/>
              <w:rPr>
                <w:sz w:val="20"/>
                <w:szCs w:val="20"/>
              </w:rPr>
            </w:pPr>
            <w:r w:rsidRPr="00CA33CB">
              <w:rPr>
                <w:sz w:val="20"/>
                <w:szCs w:val="20"/>
              </w:rPr>
              <w:t>From UE performance point of view,</w:t>
            </w:r>
            <w:r w:rsidR="001950FD" w:rsidRPr="00CA33CB">
              <w:rPr>
                <w:sz w:val="20"/>
                <w:szCs w:val="20"/>
              </w:rPr>
              <w:t xml:space="preserve"> the open format has put limitation. </w:t>
            </w:r>
            <w:r w:rsidR="00531198" w:rsidRPr="00CA33CB">
              <w:rPr>
                <w:sz w:val="20"/>
                <w:szCs w:val="20"/>
              </w:rPr>
              <w:t xml:space="preserve">But </w:t>
            </w:r>
            <w:r w:rsidR="001950FD" w:rsidRPr="00CA33CB">
              <w:rPr>
                <w:sz w:val="20"/>
                <w:szCs w:val="20"/>
              </w:rPr>
              <w:t xml:space="preserve">case z3 </w:t>
            </w:r>
            <w:r w:rsidR="00531198" w:rsidRPr="00CA33CB">
              <w:rPr>
                <w:sz w:val="20"/>
                <w:szCs w:val="20"/>
              </w:rPr>
              <w:t xml:space="preserve">is a good </w:t>
            </w:r>
            <w:r w:rsidR="001950FD" w:rsidRPr="00CA33CB">
              <w:rPr>
                <w:sz w:val="20"/>
                <w:szCs w:val="20"/>
              </w:rPr>
              <w:t>temporary solution</w:t>
            </w:r>
            <w:r w:rsidR="00B927E3" w:rsidRPr="00CA33CB">
              <w:rPr>
                <w:sz w:val="20"/>
                <w:szCs w:val="20"/>
              </w:rPr>
              <w:t>.</w:t>
            </w:r>
          </w:p>
          <w:p w14:paraId="28F5E873" w14:textId="7CE35ED0" w:rsidR="00B927E3" w:rsidRPr="00CA33CB" w:rsidRDefault="00B927E3" w:rsidP="00CC0C35">
            <w:pPr>
              <w:pStyle w:val="ListParagraph"/>
              <w:ind w:left="72"/>
              <w:jc w:val="both"/>
              <w:rPr>
                <w:sz w:val="20"/>
                <w:szCs w:val="20"/>
              </w:rPr>
            </w:pPr>
          </w:p>
          <w:p w14:paraId="2AAA7FBE" w14:textId="0A8E1F94" w:rsidR="004C43C9" w:rsidRDefault="00B927E3" w:rsidP="00CA33CB">
            <w:pPr>
              <w:pStyle w:val="ListParagraph"/>
              <w:ind w:left="72"/>
              <w:jc w:val="both"/>
              <w:rPr>
                <w:sz w:val="20"/>
                <w:szCs w:val="20"/>
              </w:rPr>
            </w:pPr>
            <w:r w:rsidRPr="00CA33CB">
              <w:rPr>
                <w:sz w:val="20"/>
                <w:szCs w:val="20"/>
              </w:rPr>
              <w:t xml:space="preserve">For UE, case z3 has similar benefit as case z1. </w:t>
            </w:r>
            <w:r w:rsidR="00EE41B1" w:rsidRPr="00CA33CB">
              <w:rPr>
                <w:sz w:val="20"/>
                <w:szCs w:val="20"/>
              </w:rPr>
              <w:t xml:space="preserve">Further, for </w:t>
            </w:r>
            <w:r w:rsidRPr="00CA33CB">
              <w:rPr>
                <w:sz w:val="20"/>
                <w:szCs w:val="20"/>
              </w:rPr>
              <w:t>UE vendor which is not able to develop the own proprietary solution in the beginning may consider case z3 and then eventually move to case z1</w:t>
            </w:r>
            <w:r w:rsidR="00CA33CB">
              <w:rPr>
                <w:sz w:val="20"/>
                <w:szCs w:val="20"/>
              </w:rPr>
              <w:t>.</w:t>
            </w:r>
            <w:r w:rsidR="004C43C9" w:rsidRPr="00CA33CB">
              <w:rPr>
                <w:sz w:val="22"/>
              </w:rPr>
              <w:t xml:space="preserve"> </w:t>
            </w:r>
          </w:p>
        </w:tc>
      </w:tr>
      <w:tr w:rsidR="004C43C9" w14:paraId="169CD681" w14:textId="77777777" w:rsidTr="004C43C9">
        <w:tc>
          <w:tcPr>
            <w:tcW w:w="9629" w:type="dxa"/>
            <w:tcBorders>
              <w:top w:val="single" w:sz="4" w:space="0" w:color="auto"/>
              <w:left w:val="single" w:sz="4" w:space="0" w:color="auto"/>
              <w:bottom w:val="single" w:sz="4" w:space="0" w:color="auto"/>
              <w:right w:val="single" w:sz="4" w:space="0" w:color="auto"/>
            </w:tcBorders>
            <w:hideMark/>
          </w:tcPr>
          <w:p w14:paraId="3BFA9116" w14:textId="19DEF0BC" w:rsidR="004C43C9" w:rsidRDefault="004C43C9">
            <w:pPr>
              <w:jc w:val="center"/>
              <w:rPr>
                <w:sz w:val="22"/>
              </w:rPr>
            </w:pPr>
            <w:r>
              <w:rPr>
                <w:sz w:val="22"/>
              </w:rPr>
              <w:t>NW side management</w:t>
            </w:r>
            <w:r w:rsidR="00960EA3">
              <w:rPr>
                <w:sz w:val="22"/>
              </w:rPr>
              <w:t>/implementation</w:t>
            </w:r>
          </w:p>
        </w:tc>
      </w:tr>
      <w:tr w:rsidR="004C43C9" w14:paraId="2F1E1BB2" w14:textId="77777777" w:rsidTr="004C43C9">
        <w:tc>
          <w:tcPr>
            <w:tcW w:w="9629" w:type="dxa"/>
            <w:tcBorders>
              <w:top w:val="single" w:sz="4" w:space="0" w:color="auto"/>
              <w:left w:val="single" w:sz="4" w:space="0" w:color="auto"/>
              <w:bottom w:val="single" w:sz="4" w:space="0" w:color="auto"/>
              <w:right w:val="single" w:sz="4" w:space="0" w:color="auto"/>
            </w:tcBorders>
          </w:tcPr>
          <w:p w14:paraId="19DDE0B7" w14:textId="36D9A665" w:rsidR="004C43C9" w:rsidRDefault="00822769">
            <w:pPr>
              <w:ind w:left="72"/>
              <w:jc w:val="both"/>
              <w:rPr>
                <w:sz w:val="20"/>
                <w:szCs w:val="20"/>
              </w:rPr>
            </w:pPr>
            <w:bookmarkStart w:id="54" w:name="OLE_LINK219"/>
            <w:bookmarkStart w:id="55" w:name="OLE_LINK220"/>
            <w:r>
              <w:rPr>
                <w:sz w:val="20"/>
                <w:szCs w:val="20"/>
              </w:rPr>
              <w:t>It is similar to case z1</w:t>
            </w:r>
            <w:r w:rsidR="00640576">
              <w:rPr>
                <w:sz w:val="20"/>
                <w:szCs w:val="20"/>
              </w:rPr>
              <w:t>.</w:t>
            </w:r>
          </w:p>
          <w:bookmarkEnd w:id="54"/>
          <w:bookmarkEnd w:id="55"/>
          <w:p w14:paraId="70029BC1" w14:textId="77777777" w:rsidR="004C43C9" w:rsidRDefault="004C43C9">
            <w:pPr>
              <w:ind w:left="72"/>
              <w:jc w:val="both"/>
              <w:rPr>
                <w:sz w:val="20"/>
                <w:szCs w:val="20"/>
              </w:rPr>
            </w:pPr>
          </w:p>
        </w:tc>
      </w:tr>
      <w:tr w:rsidR="004C43C9" w14:paraId="34BB3E7C" w14:textId="77777777" w:rsidTr="004C43C9">
        <w:tc>
          <w:tcPr>
            <w:tcW w:w="9629" w:type="dxa"/>
            <w:tcBorders>
              <w:top w:val="single" w:sz="4" w:space="0" w:color="auto"/>
              <w:left w:val="single" w:sz="4" w:space="0" w:color="auto"/>
              <w:bottom w:val="single" w:sz="4" w:space="0" w:color="auto"/>
              <w:right w:val="single" w:sz="4" w:space="0" w:color="auto"/>
            </w:tcBorders>
            <w:hideMark/>
          </w:tcPr>
          <w:p w14:paraId="31195AC0" w14:textId="77777777" w:rsidR="004C43C9" w:rsidRDefault="004C43C9">
            <w:pPr>
              <w:jc w:val="center"/>
              <w:rPr>
                <w:sz w:val="22"/>
              </w:rPr>
            </w:pPr>
            <w:r>
              <w:rPr>
                <w:sz w:val="22"/>
              </w:rPr>
              <w:t>Collaboration between NW and UE</w:t>
            </w:r>
          </w:p>
        </w:tc>
      </w:tr>
      <w:tr w:rsidR="004C43C9" w14:paraId="25A2C0E7" w14:textId="77777777" w:rsidTr="004C43C9">
        <w:tc>
          <w:tcPr>
            <w:tcW w:w="9629" w:type="dxa"/>
            <w:tcBorders>
              <w:top w:val="single" w:sz="4" w:space="0" w:color="auto"/>
              <w:left w:val="single" w:sz="4" w:space="0" w:color="auto"/>
              <w:bottom w:val="single" w:sz="4" w:space="0" w:color="auto"/>
              <w:right w:val="single" w:sz="4" w:space="0" w:color="auto"/>
            </w:tcBorders>
          </w:tcPr>
          <w:p w14:paraId="10FD03E2" w14:textId="56D13746" w:rsidR="00EE41B1" w:rsidRDefault="00EE41B1" w:rsidP="00EE41B1">
            <w:pPr>
              <w:ind w:left="72"/>
              <w:jc w:val="both"/>
              <w:rPr>
                <w:sz w:val="20"/>
                <w:szCs w:val="20"/>
              </w:rPr>
            </w:pPr>
            <w:r>
              <w:rPr>
                <w:sz w:val="20"/>
                <w:szCs w:val="20"/>
              </w:rPr>
              <w:t>It is similar to case z1</w:t>
            </w:r>
            <w:r w:rsidR="00640576">
              <w:rPr>
                <w:sz w:val="20"/>
                <w:szCs w:val="20"/>
              </w:rPr>
              <w:t>.</w:t>
            </w:r>
          </w:p>
          <w:p w14:paraId="6C76D3A8" w14:textId="4D93A173" w:rsidR="004C43C9" w:rsidRDefault="004C43C9" w:rsidP="00EE41B1">
            <w:pPr>
              <w:jc w:val="both"/>
              <w:rPr>
                <w:sz w:val="20"/>
                <w:szCs w:val="20"/>
              </w:rPr>
            </w:pPr>
          </w:p>
        </w:tc>
      </w:tr>
    </w:tbl>
    <w:p w14:paraId="6FCF34E8" w14:textId="77777777" w:rsidR="004C43C9" w:rsidRDefault="004C43C9" w:rsidP="004C43C9">
      <w:pPr>
        <w:jc w:val="both"/>
        <w:rPr>
          <w:sz w:val="22"/>
        </w:rPr>
      </w:pPr>
    </w:p>
    <w:bookmarkEnd w:id="52"/>
    <w:bookmarkEnd w:id="53"/>
    <w:p w14:paraId="2AB917E4" w14:textId="6C344E74" w:rsidR="00FC1F3D" w:rsidRDefault="00FC1F3D" w:rsidP="00FC1F3D">
      <w:pPr>
        <w:spacing w:after="60"/>
        <w:rPr>
          <w:sz w:val="22"/>
        </w:rPr>
      </w:pPr>
      <w:r>
        <w:rPr>
          <w:sz w:val="22"/>
        </w:rPr>
        <w:t>For case z</w:t>
      </w:r>
      <w:r>
        <w:rPr>
          <w:sz w:val="22"/>
        </w:rPr>
        <w:t>4</w:t>
      </w:r>
      <w:r>
        <w:rPr>
          <w:sz w:val="22"/>
        </w:rPr>
        <w:t xml:space="preserve">, it is observed that, </w:t>
      </w:r>
    </w:p>
    <w:tbl>
      <w:tblPr>
        <w:tblStyle w:val="TableGrid"/>
        <w:tblW w:w="0" w:type="auto"/>
        <w:tblLook w:val="04A0" w:firstRow="1" w:lastRow="0" w:firstColumn="1" w:lastColumn="0" w:noHBand="0" w:noVBand="1"/>
      </w:tblPr>
      <w:tblGrid>
        <w:gridCol w:w="9629"/>
      </w:tblGrid>
      <w:tr w:rsidR="00FC1F3D" w14:paraId="5065F1B0" w14:textId="77777777" w:rsidTr="00FC1F3D">
        <w:tc>
          <w:tcPr>
            <w:tcW w:w="9629" w:type="dxa"/>
            <w:tcBorders>
              <w:top w:val="single" w:sz="4" w:space="0" w:color="auto"/>
              <w:left w:val="single" w:sz="4" w:space="0" w:color="auto"/>
              <w:bottom w:val="single" w:sz="4" w:space="0" w:color="auto"/>
              <w:right w:val="single" w:sz="4" w:space="0" w:color="auto"/>
            </w:tcBorders>
            <w:hideMark/>
          </w:tcPr>
          <w:p w14:paraId="19D66178" w14:textId="7FE74185" w:rsidR="00FC1F3D" w:rsidRDefault="00FC1F3D">
            <w:pPr>
              <w:jc w:val="center"/>
              <w:rPr>
                <w:sz w:val="22"/>
              </w:rPr>
            </w:pPr>
            <w:r>
              <w:rPr>
                <w:sz w:val="22"/>
              </w:rPr>
              <w:t>For UE side management</w:t>
            </w:r>
            <w:r w:rsidR="00CF4610">
              <w:rPr>
                <w:sz w:val="22"/>
              </w:rPr>
              <w:t>/implementation</w:t>
            </w:r>
          </w:p>
        </w:tc>
      </w:tr>
      <w:tr w:rsidR="00FC1F3D" w14:paraId="40535C14" w14:textId="77777777" w:rsidTr="00FC1F3D">
        <w:tc>
          <w:tcPr>
            <w:tcW w:w="9629" w:type="dxa"/>
            <w:tcBorders>
              <w:top w:val="single" w:sz="4" w:space="0" w:color="auto"/>
              <w:left w:val="single" w:sz="4" w:space="0" w:color="auto"/>
              <w:bottom w:val="single" w:sz="4" w:space="0" w:color="auto"/>
              <w:right w:val="single" w:sz="4" w:space="0" w:color="auto"/>
            </w:tcBorders>
          </w:tcPr>
          <w:p w14:paraId="556B4D6D" w14:textId="71A0A9F4" w:rsidR="00FC1F3D" w:rsidRDefault="00FC1F3D" w:rsidP="00755AC6">
            <w:pPr>
              <w:pStyle w:val="ListParagraph"/>
              <w:ind w:left="72"/>
              <w:jc w:val="both"/>
              <w:rPr>
                <w:sz w:val="20"/>
                <w:szCs w:val="20"/>
              </w:rPr>
            </w:pPr>
            <w:r>
              <w:rPr>
                <w:sz w:val="20"/>
                <w:szCs w:val="20"/>
              </w:rPr>
              <w:t>Th</w:t>
            </w:r>
            <w:r w:rsidR="00755AC6">
              <w:rPr>
                <w:rFonts w:hint="eastAsia"/>
                <w:sz w:val="20"/>
                <w:szCs w:val="20"/>
              </w:rPr>
              <w:t>e</w:t>
            </w:r>
            <w:r w:rsidR="00755AC6">
              <w:rPr>
                <w:sz w:val="20"/>
                <w:szCs w:val="20"/>
              </w:rPr>
              <w:t xml:space="preserve"> UE using this use case could be a low end UE but it expects to be equipped with some fashion features.</w:t>
            </w:r>
            <w:r w:rsidR="00960EA3">
              <w:rPr>
                <w:sz w:val="20"/>
                <w:szCs w:val="20"/>
              </w:rPr>
              <w:t xml:space="preserve"> The PRU deployed by NW is also feasible for using this case.</w:t>
            </w:r>
            <w:r w:rsidR="00FC0D13">
              <w:rPr>
                <w:sz w:val="20"/>
                <w:szCs w:val="20"/>
              </w:rPr>
              <w:t xml:space="preserve"> It seems that case z2 is also applicable to PRU</w:t>
            </w:r>
            <w:r w:rsidR="00640576">
              <w:rPr>
                <w:sz w:val="20"/>
                <w:szCs w:val="20"/>
              </w:rPr>
              <w:t>.</w:t>
            </w:r>
          </w:p>
          <w:p w14:paraId="522457D5" w14:textId="574A6E61" w:rsidR="00650174" w:rsidRDefault="00650174" w:rsidP="00755AC6">
            <w:pPr>
              <w:pStyle w:val="ListParagraph"/>
              <w:ind w:left="72"/>
              <w:jc w:val="both"/>
              <w:rPr>
                <w:sz w:val="20"/>
                <w:szCs w:val="20"/>
              </w:rPr>
            </w:pPr>
          </w:p>
          <w:p w14:paraId="504D4B6C" w14:textId="4AF40699" w:rsidR="00755AC6" w:rsidRPr="003B4E3B" w:rsidRDefault="00650174" w:rsidP="00650174">
            <w:pPr>
              <w:pStyle w:val="ListParagraph"/>
              <w:ind w:left="72"/>
              <w:jc w:val="both"/>
              <w:rPr>
                <w:rFonts w:hint="eastAsia"/>
                <w:sz w:val="20"/>
                <w:szCs w:val="20"/>
              </w:rPr>
            </w:pPr>
            <w:r>
              <w:rPr>
                <w:sz w:val="20"/>
                <w:szCs w:val="20"/>
              </w:rPr>
              <w:t>This is a use case without showing UE differentiation.</w:t>
            </w:r>
          </w:p>
        </w:tc>
      </w:tr>
      <w:tr w:rsidR="00FC1F3D" w14:paraId="7C0B9B98" w14:textId="77777777" w:rsidTr="00FC1F3D">
        <w:tc>
          <w:tcPr>
            <w:tcW w:w="9629" w:type="dxa"/>
            <w:tcBorders>
              <w:top w:val="single" w:sz="4" w:space="0" w:color="auto"/>
              <w:left w:val="single" w:sz="4" w:space="0" w:color="auto"/>
              <w:bottom w:val="single" w:sz="4" w:space="0" w:color="auto"/>
              <w:right w:val="single" w:sz="4" w:space="0" w:color="auto"/>
            </w:tcBorders>
            <w:hideMark/>
          </w:tcPr>
          <w:p w14:paraId="5900500B" w14:textId="31436447" w:rsidR="00FC1F3D" w:rsidRDefault="00FC1F3D">
            <w:pPr>
              <w:jc w:val="center"/>
              <w:rPr>
                <w:sz w:val="22"/>
              </w:rPr>
            </w:pPr>
            <w:r>
              <w:rPr>
                <w:sz w:val="22"/>
              </w:rPr>
              <w:t>NW side management</w:t>
            </w:r>
            <w:r w:rsidR="00CF4610">
              <w:rPr>
                <w:sz w:val="22"/>
              </w:rPr>
              <w:t>/implementation</w:t>
            </w:r>
          </w:p>
        </w:tc>
      </w:tr>
      <w:tr w:rsidR="00FC1F3D" w14:paraId="65F84A7C" w14:textId="77777777" w:rsidTr="00FC1F3D">
        <w:tc>
          <w:tcPr>
            <w:tcW w:w="9629" w:type="dxa"/>
            <w:tcBorders>
              <w:top w:val="single" w:sz="4" w:space="0" w:color="auto"/>
              <w:left w:val="single" w:sz="4" w:space="0" w:color="auto"/>
              <w:bottom w:val="single" w:sz="4" w:space="0" w:color="auto"/>
              <w:right w:val="single" w:sz="4" w:space="0" w:color="auto"/>
            </w:tcBorders>
          </w:tcPr>
          <w:p w14:paraId="645D221C" w14:textId="3BA4E7D5" w:rsidR="00FC1F3D" w:rsidRDefault="00960EA3">
            <w:pPr>
              <w:ind w:left="72"/>
              <w:jc w:val="both"/>
              <w:rPr>
                <w:sz w:val="20"/>
                <w:szCs w:val="20"/>
              </w:rPr>
            </w:pPr>
            <w:r>
              <w:rPr>
                <w:sz w:val="20"/>
                <w:szCs w:val="20"/>
              </w:rPr>
              <w:t xml:space="preserve">NW takes most control on the model </w:t>
            </w:r>
            <w:r w:rsidR="00CF4610">
              <w:rPr>
                <w:sz w:val="20"/>
                <w:szCs w:val="20"/>
              </w:rPr>
              <w:t>at UE</w:t>
            </w:r>
            <w:r w:rsidR="00640576">
              <w:rPr>
                <w:sz w:val="20"/>
                <w:szCs w:val="20"/>
              </w:rPr>
              <w:t>.</w:t>
            </w:r>
          </w:p>
          <w:p w14:paraId="63F26ACE" w14:textId="77777777" w:rsidR="00FC1F3D" w:rsidRDefault="00FC1F3D">
            <w:pPr>
              <w:ind w:left="72"/>
              <w:jc w:val="both"/>
              <w:rPr>
                <w:sz w:val="20"/>
                <w:szCs w:val="20"/>
              </w:rPr>
            </w:pPr>
          </w:p>
        </w:tc>
      </w:tr>
      <w:tr w:rsidR="00FC1F3D" w14:paraId="35289EA3" w14:textId="77777777" w:rsidTr="00FC1F3D">
        <w:tc>
          <w:tcPr>
            <w:tcW w:w="9629" w:type="dxa"/>
            <w:tcBorders>
              <w:top w:val="single" w:sz="4" w:space="0" w:color="auto"/>
              <w:left w:val="single" w:sz="4" w:space="0" w:color="auto"/>
              <w:bottom w:val="single" w:sz="4" w:space="0" w:color="auto"/>
              <w:right w:val="single" w:sz="4" w:space="0" w:color="auto"/>
            </w:tcBorders>
            <w:hideMark/>
          </w:tcPr>
          <w:p w14:paraId="014E553C" w14:textId="77777777" w:rsidR="00FC1F3D" w:rsidRDefault="00FC1F3D">
            <w:pPr>
              <w:jc w:val="center"/>
              <w:rPr>
                <w:sz w:val="22"/>
              </w:rPr>
            </w:pPr>
            <w:r>
              <w:rPr>
                <w:sz w:val="22"/>
              </w:rPr>
              <w:t>Collaboration between NW and UE</w:t>
            </w:r>
          </w:p>
        </w:tc>
      </w:tr>
      <w:tr w:rsidR="00FC1F3D" w14:paraId="0BD9B49D" w14:textId="77777777" w:rsidTr="00FC1F3D">
        <w:tc>
          <w:tcPr>
            <w:tcW w:w="9629" w:type="dxa"/>
            <w:tcBorders>
              <w:top w:val="single" w:sz="4" w:space="0" w:color="auto"/>
              <w:left w:val="single" w:sz="4" w:space="0" w:color="auto"/>
              <w:bottom w:val="single" w:sz="4" w:space="0" w:color="auto"/>
              <w:right w:val="single" w:sz="4" w:space="0" w:color="auto"/>
            </w:tcBorders>
          </w:tcPr>
          <w:p w14:paraId="725AA3C3" w14:textId="405EA953" w:rsidR="00FC1F3D" w:rsidRDefault="00B0487D">
            <w:pPr>
              <w:ind w:left="72"/>
              <w:jc w:val="both"/>
              <w:rPr>
                <w:rFonts w:hint="eastAsia"/>
                <w:sz w:val="20"/>
                <w:szCs w:val="20"/>
              </w:rPr>
            </w:pPr>
            <w:r>
              <w:rPr>
                <w:sz w:val="20"/>
                <w:szCs w:val="20"/>
              </w:rPr>
              <w:t>Training data collection and ensuing the consistency, which are mentioned in other use cases may also be applicable for case z4</w:t>
            </w:r>
            <w:r w:rsidR="00640576">
              <w:rPr>
                <w:sz w:val="20"/>
                <w:szCs w:val="20"/>
              </w:rPr>
              <w:t>.</w:t>
            </w:r>
          </w:p>
          <w:p w14:paraId="1A495F4C" w14:textId="77777777" w:rsidR="00FC1F3D" w:rsidRDefault="00FC1F3D">
            <w:pPr>
              <w:jc w:val="both"/>
              <w:rPr>
                <w:sz w:val="20"/>
                <w:szCs w:val="20"/>
              </w:rPr>
            </w:pPr>
          </w:p>
        </w:tc>
      </w:tr>
      <w:bookmarkEnd w:id="42"/>
      <w:bookmarkEnd w:id="43"/>
    </w:tbl>
    <w:p w14:paraId="39F2A1E2" w14:textId="40BDCA72" w:rsidR="00FC1F3D" w:rsidRDefault="00FC1F3D" w:rsidP="00FC1F3D">
      <w:pPr>
        <w:jc w:val="both"/>
        <w:rPr>
          <w:sz w:val="22"/>
        </w:rPr>
      </w:pPr>
    </w:p>
    <w:p w14:paraId="4C0C4663" w14:textId="77777777" w:rsidR="00B71960" w:rsidRDefault="00B71960" w:rsidP="00FC1F3D">
      <w:pPr>
        <w:jc w:val="both"/>
        <w:rPr>
          <w:sz w:val="22"/>
        </w:rPr>
      </w:pPr>
    </w:p>
    <w:p w14:paraId="4AC6CD5E" w14:textId="67BFAEFA" w:rsidR="00434AA9" w:rsidRDefault="00650174" w:rsidP="00434AA9">
      <w:pPr>
        <w:rPr>
          <w:sz w:val="22"/>
          <w:lang w:eastAsia="en-US"/>
        </w:rPr>
      </w:pPr>
      <w:bookmarkStart w:id="56" w:name="OLE_LINK231"/>
      <w:bookmarkStart w:id="57" w:name="OLE_LINK232"/>
      <w:r>
        <w:rPr>
          <w:sz w:val="22"/>
          <w:lang w:eastAsia="en-US"/>
        </w:rPr>
        <w:lastRenderedPageBreak/>
        <w:t xml:space="preserve">The below is a </w:t>
      </w:r>
      <w:r w:rsidR="00B339E8">
        <w:rPr>
          <w:sz w:val="22"/>
          <w:lang w:eastAsia="en-US"/>
        </w:rPr>
        <w:t>brief</w:t>
      </w:r>
      <w:r>
        <w:rPr>
          <w:sz w:val="22"/>
          <w:lang w:eastAsia="en-US"/>
        </w:rPr>
        <w:t xml:space="preserve"> summary for our views,</w:t>
      </w:r>
    </w:p>
    <w:p w14:paraId="45F6970F" w14:textId="6C54AD9C" w:rsidR="00650174" w:rsidRDefault="00650174" w:rsidP="00650174">
      <w:pPr>
        <w:pStyle w:val="ListParagraph"/>
        <w:numPr>
          <w:ilvl w:val="0"/>
          <w:numId w:val="46"/>
        </w:numPr>
        <w:ind w:left="270" w:hanging="270"/>
        <w:rPr>
          <w:sz w:val="22"/>
          <w:lang w:eastAsia="en-US"/>
        </w:rPr>
      </w:pPr>
      <w:r>
        <w:rPr>
          <w:sz w:val="22"/>
          <w:lang w:eastAsia="en-US"/>
        </w:rPr>
        <w:t>For case y, UE has largest degree of freedom for AI/ML framework design</w:t>
      </w:r>
    </w:p>
    <w:p w14:paraId="07953502" w14:textId="0B142CCC" w:rsidR="00650174" w:rsidRDefault="00650174" w:rsidP="00650174">
      <w:pPr>
        <w:pStyle w:val="ListParagraph"/>
        <w:numPr>
          <w:ilvl w:val="0"/>
          <w:numId w:val="46"/>
        </w:numPr>
        <w:ind w:left="270" w:hanging="270"/>
        <w:rPr>
          <w:sz w:val="22"/>
          <w:lang w:eastAsia="en-US"/>
        </w:rPr>
      </w:pPr>
      <w:r>
        <w:rPr>
          <w:sz w:val="22"/>
          <w:lang w:eastAsia="en-US"/>
        </w:rPr>
        <w:t>For case z1, UE has benefit to reduce proprietary signalling design effort</w:t>
      </w:r>
    </w:p>
    <w:p w14:paraId="2007560B" w14:textId="1E284BE9" w:rsidR="00650174" w:rsidRDefault="00650174" w:rsidP="00650174">
      <w:pPr>
        <w:pStyle w:val="ListParagraph"/>
        <w:numPr>
          <w:ilvl w:val="0"/>
          <w:numId w:val="46"/>
        </w:numPr>
        <w:ind w:left="270" w:hanging="270"/>
        <w:rPr>
          <w:sz w:val="22"/>
          <w:lang w:eastAsia="en-US"/>
        </w:rPr>
      </w:pPr>
      <w:r>
        <w:rPr>
          <w:sz w:val="22"/>
          <w:lang w:eastAsia="en-US"/>
        </w:rPr>
        <w:t>For case z2, this may not be a good use case</w:t>
      </w:r>
    </w:p>
    <w:p w14:paraId="0AF4F9D3" w14:textId="368AE402" w:rsidR="00650174" w:rsidRDefault="00650174" w:rsidP="00650174">
      <w:pPr>
        <w:pStyle w:val="ListParagraph"/>
        <w:numPr>
          <w:ilvl w:val="0"/>
          <w:numId w:val="46"/>
        </w:numPr>
        <w:ind w:left="270" w:hanging="270"/>
        <w:rPr>
          <w:sz w:val="22"/>
          <w:lang w:eastAsia="en-US"/>
        </w:rPr>
      </w:pPr>
      <w:r>
        <w:rPr>
          <w:sz w:val="22"/>
          <w:lang w:eastAsia="en-US"/>
        </w:rPr>
        <w:t>For case z3, it could be treated as a temporary solution for moving to case z1 in the future</w:t>
      </w:r>
    </w:p>
    <w:p w14:paraId="27DBD571" w14:textId="0001DC10" w:rsidR="00042141" w:rsidRPr="00185210" w:rsidRDefault="00650174" w:rsidP="00185210">
      <w:pPr>
        <w:pStyle w:val="ListParagraph"/>
        <w:numPr>
          <w:ilvl w:val="0"/>
          <w:numId w:val="46"/>
        </w:numPr>
        <w:ind w:left="270" w:hanging="270"/>
        <w:rPr>
          <w:sz w:val="22"/>
          <w:lang w:eastAsia="en-US"/>
        </w:rPr>
      </w:pPr>
      <w:r>
        <w:rPr>
          <w:sz w:val="22"/>
          <w:lang w:eastAsia="en-US"/>
        </w:rPr>
        <w:t>For case z4, it can’t show the UE differentiation</w:t>
      </w:r>
      <w:bookmarkStart w:id="58" w:name="OLE_LINK227"/>
      <w:bookmarkStart w:id="59" w:name="OLE_LINK228"/>
    </w:p>
    <w:bookmarkEnd w:id="58"/>
    <w:bookmarkEnd w:id="59"/>
    <w:bookmarkEnd w:id="56"/>
    <w:bookmarkEnd w:id="57"/>
    <w:p w14:paraId="67BD192A" w14:textId="6A699E10" w:rsidR="00CA3E28" w:rsidRDefault="00CA3E28" w:rsidP="00434AA9">
      <w:pPr>
        <w:rPr>
          <w:sz w:val="22"/>
          <w:lang w:eastAsia="en-US"/>
        </w:rPr>
      </w:pPr>
    </w:p>
    <w:p w14:paraId="70E1C62B" w14:textId="7307D743" w:rsidR="00042141" w:rsidRDefault="00185210" w:rsidP="00434AA9">
      <w:pPr>
        <w:rPr>
          <w:sz w:val="22"/>
          <w:lang w:eastAsia="en-US"/>
        </w:rPr>
      </w:pPr>
      <w:r>
        <w:rPr>
          <w:sz w:val="22"/>
          <w:lang w:eastAsia="en-US"/>
        </w:rPr>
        <w:t>Based on the above, the following proposal is conducted,</w:t>
      </w:r>
    </w:p>
    <w:p w14:paraId="7234ADDB" w14:textId="6DC5A8B8" w:rsidR="00541916" w:rsidRPr="00541916" w:rsidRDefault="00042141" w:rsidP="00541916">
      <w:pPr>
        <w:rPr>
          <w:rFonts w:cs="PMingLiU"/>
          <w:sz w:val="20"/>
          <w:szCs w:val="20"/>
          <w:lang w:eastAsia="en-US"/>
        </w:rPr>
      </w:pPr>
      <w:bookmarkStart w:id="60" w:name="OLE_LINK233"/>
      <w:bookmarkStart w:id="61" w:name="OLE_LINK234"/>
      <w:r w:rsidRPr="00541916">
        <w:rPr>
          <w:b/>
          <w:bCs/>
          <w:sz w:val="20"/>
          <w:szCs w:val="20"/>
          <w:lang w:eastAsia="en-US"/>
        </w:rPr>
        <w:t>Proposal 3-1</w:t>
      </w:r>
      <w:r w:rsidRPr="00541916">
        <w:rPr>
          <w:sz w:val="20"/>
          <w:szCs w:val="20"/>
          <w:lang w:eastAsia="en-US"/>
        </w:rPr>
        <w:t xml:space="preserve">: </w:t>
      </w:r>
      <w:r w:rsidR="00541916" w:rsidRPr="00541916">
        <w:rPr>
          <w:sz w:val="20"/>
          <w:szCs w:val="20"/>
          <w:lang w:eastAsia="en-US"/>
        </w:rPr>
        <w:t>Further study on case z2 and z4 whether one of them could be further deprioritized</w:t>
      </w:r>
    </w:p>
    <w:bookmarkEnd w:id="60"/>
    <w:bookmarkEnd w:id="61"/>
    <w:p w14:paraId="41D95F48" w14:textId="69FE910F" w:rsidR="00042141" w:rsidRPr="00042141" w:rsidRDefault="00042141" w:rsidP="00434AA9">
      <w:pPr>
        <w:rPr>
          <w:sz w:val="22"/>
          <w:lang w:eastAsia="en-US"/>
        </w:rPr>
      </w:pPr>
    </w:p>
    <w:p w14:paraId="25006DEC" w14:textId="77777777" w:rsidR="00042141" w:rsidRPr="00681A0C" w:rsidRDefault="00042141" w:rsidP="00434AA9">
      <w:pPr>
        <w:rPr>
          <w:sz w:val="22"/>
          <w:lang w:val="en-GB" w:eastAsia="en-US"/>
        </w:rPr>
      </w:pPr>
    </w:p>
    <w:bookmarkEnd w:id="50"/>
    <w:bookmarkEnd w:id="51"/>
    <w:bookmarkEnd w:id="36"/>
    <w:bookmarkEnd w:id="37"/>
    <w:bookmarkEnd w:id="32"/>
    <w:bookmarkEnd w:id="33"/>
    <w:bookmarkEnd w:id="5"/>
    <w:bookmarkEnd w:id="6"/>
    <w:bookmarkEnd w:id="7"/>
    <w:bookmarkEnd w:id="8"/>
    <w:bookmarkEnd w:id="9"/>
    <w:bookmarkEnd w:id="10"/>
    <w:bookmarkEnd w:id="11"/>
    <w:p w14:paraId="4CE83C20" w14:textId="65314C60" w:rsidR="004C7B16" w:rsidRPr="00472D26" w:rsidRDefault="00DE091B" w:rsidP="004C7B16">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bookmarkEnd w:id="12"/>
    <w:bookmarkEnd w:id="13"/>
    <w:p w14:paraId="2250A188" w14:textId="69B52712" w:rsidR="00B016FE" w:rsidRDefault="00B016FE" w:rsidP="00B016FE">
      <w:pPr>
        <w:jc w:val="both"/>
        <w:rPr>
          <w:sz w:val="18"/>
          <w:szCs w:val="18"/>
        </w:rPr>
      </w:pPr>
    </w:p>
    <w:p w14:paraId="22738F87" w14:textId="2A17FC71" w:rsidR="00C05835" w:rsidRDefault="00C05835" w:rsidP="00C05835">
      <w:pPr>
        <w:jc w:val="both"/>
        <w:rPr>
          <w:sz w:val="20"/>
          <w:szCs w:val="20"/>
          <w:lang w:eastAsia="en-US"/>
        </w:rPr>
      </w:pPr>
      <w:r>
        <w:rPr>
          <w:b/>
          <w:bCs/>
          <w:sz w:val="20"/>
          <w:szCs w:val="20"/>
          <w:lang w:eastAsia="en-US"/>
        </w:rPr>
        <w:t>Observation 2-1</w:t>
      </w:r>
      <w:r>
        <w:rPr>
          <w:sz w:val="20"/>
          <w:szCs w:val="20"/>
          <w:lang w:eastAsia="en-US"/>
        </w:rPr>
        <w:t>:</w:t>
      </w:r>
      <w:r w:rsidR="00B339E8">
        <w:rPr>
          <w:sz w:val="20"/>
          <w:szCs w:val="20"/>
          <w:lang w:eastAsia="en-US"/>
        </w:rPr>
        <w:t xml:space="preserve"> </w:t>
      </w:r>
      <w:r>
        <w:rPr>
          <w:sz w:val="20"/>
          <w:szCs w:val="20"/>
          <w:lang w:eastAsia="en-US"/>
        </w:rPr>
        <w:t>Instead of arguing the need of model ID after model identification, the need and the benefit of model identification may be more critical for exploration</w:t>
      </w:r>
    </w:p>
    <w:p w14:paraId="4655E8DD" w14:textId="77777777" w:rsidR="00C05835" w:rsidRDefault="00C05835" w:rsidP="00C05835">
      <w:pPr>
        <w:jc w:val="both"/>
        <w:rPr>
          <w:b/>
          <w:bCs/>
          <w:sz w:val="20"/>
          <w:szCs w:val="20"/>
          <w:lang w:eastAsia="en-US"/>
        </w:rPr>
      </w:pPr>
    </w:p>
    <w:p w14:paraId="68D33050" w14:textId="77777777" w:rsidR="00C05835" w:rsidRDefault="00C05835" w:rsidP="00C05835">
      <w:pPr>
        <w:jc w:val="both"/>
        <w:rPr>
          <w:sz w:val="20"/>
          <w:szCs w:val="20"/>
          <w:lang w:eastAsia="en-US"/>
        </w:rPr>
      </w:pPr>
      <w:r>
        <w:rPr>
          <w:b/>
          <w:bCs/>
          <w:sz w:val="20"/>
          <w:szCs w:val="20"/>
          <w:lang w:eastAsia="en-US"/>
        </w:rPr>
        <w:t>Observation 2-2</w:t>
      </w:r>
      <w:r>
        <w:rPr>
          <w:sz w:val="20"/>
          <w:szCs w:val="20"/>
          <w:lang w:eastAsia="en-US"/>
        </w:rPr>
        <w:t>: For ensuring consistency, the option to provide information related to additional conditions is equivalent to check the information at training stage and at inference stage respectively. If they are aligned, there is consistency</w:t>
      </w:r>
    </w:p>
    <w:p w14:paraId="08F15897" w14:textId="77777777" w:rsidR="00C05835" w:rsidRDefault="00C05835" w:rsidP="00C05835">
      <w:pPr>
        <w:jc w:val="both"/>
        <w:rPr>
          <w:b/>
          <w:bCs/>
          <w:sz w:val="20"/>
          <w:szCs w:val="20"/>
          <w:lang w:eastAsia="en-US"/>
        </w:rPr>
      </w:pPr>
    </w:p>
    <w:p w14:paraId="2DE03F12" w14:textId="2507BDB9" w:rsidR="00C05835" w:rsidRDefault="00C05835" w:rsidP="00C05835">
      <w:pPr>
        <w:jc w:val="both"/>
        <w:rPr>
          <w:sz w:val="20"/>
          <w:szCs w:val="20"/>
          <w:lang w:eastAsia="en-US"/>
        </w:rPr>
      </w:pPr>
      <w:r>
        <w:rPr>
          <w:b/>
          <w:bCs/>
          <w:sz w:val="20"/>
          <w:szCs w:val="20"/>
          <w:lang w:eastAsia="en-US"/>
        </w:rPr>
        <w:t>Observation 2-3</w:t>
      </w:r>
      <w:r>
        <w:rPr>
          <w:sz w:val="20"/>
          <w:szCs w:val="20"/>
          <w:lang w:eastAsia="en-US"/>
        </w:rPr>
        <w:t xml:space="preserve">: When the model is built at the training stage, it still has the risk whether the model could be used for inference, since there is uncertainty on whether there is change on the NW side configurations/conditions after model </w:t>
      </w:r>
      <w:r w:rsidR="00B339E8">
        <w:rPr>
          <w:sz w:val="20"/>
          <w:szCs w:val="20"/>
          <w:lang w:eastAsia="en-US"/>
        </w:rPr>
        <w:t>development</w:t>
      </w:r>
    </w:p>
    <w:p w14:paraId="0EE06172" w14:textId="77777777" w:rsidR="00C05835" w:rsidRDefault="00C05835" w:rsidP="00C05835">
      <w:pPr>
        <w:jc w:val="both"/>
        <w:rPr>
          <w:sz w:val="20"/>
          <w:szCs w:val="20"/>
          <w:lang w:eastAsia="en-US"/>
        </w:rPr>
      </w:pPr>
    </w:p>
    <w:p w14:paraId="510705F7" w14:textId="77777777" w:rsidR="00C05835" w:rsidRDefault="00C05835" w:rsidP="00C05835">
      <w:pPr>
        <w:jc w:val="both"/>
        <w:rPr>
          <w:sz w:val="20"/>
          <w:szCs w:val="20"/>
          <w:lang w:eastAsia="en-US"/>
        </w:rPr>
      </w:pPr>
      <w:r>
        <w:rPr>
          <w:b/>
          <w:bCs/>
          <w:sz w:val="20"/>
          <w:szCs w:val="20"/>
          <w:lang w:eastAsia="en-US"/>
        </w:rPr>
        <w:t>Observation 2-4</w:t>
      </w:r>
      <w:r>
        <w:rPr>
          <w:sz w:val="20"/>
          <w:szCs w:val="20"/>
          <w:lang w:eastAsia="en-US"/>
        </w:rPr>
        <w:t>: It would be expected that the model identification method could provide the way to eliminate the uncertainty at NW and UE part during model development. Namely, once a model is identified, it guarantees the consistency of the AI/ML model for inference in the future. Otherwise, the provision of assistance data related to configurations and conditions at different stages for checking the alignment is enough</w:t>
      </w:r>
    </w:p>
    <w:p w14:paraId="157CAD60" w14:textId="77777777" w:rsidR="00C05835" w:rsidRDefault="00C05835" w:rsidP="00C05835">
      <w:pPr>
        <w:jc w:val="both"/>
        <w:rPr>
          <w:sz w:val="20"/>
          <w:szCs w:val="20"/>
          <w:lang w:eastAsia="en-US"/>
        </w:rPr>
      </w:pPr>
    </w:p>
    <w:p w14:paraId="6B13EAC7" w14:textId="77777777" w:rsidR="00C05835" w:rsidRDefault="00C05835" w:rsidP="00C05835">
      <w:pPr>
        <w:jc w:val="both"/>
        <w:rPr>
          <w:sz w:val="20"/>
          <w:szCs w:val="20"/>
          <w:lang w:eastAsia="en-US"/>
        </w:rPr>
      </w:pPr>
      <w:r>
        <w:rPr>
          <w:b/>
          <w:bCs/>
          <w:sz w:val="20"/>
          <w:szCs w:val="20"/>
          <w:lang w:eastAsia="en-US"/>
        </w:rPr>
        <w:t>Observation 2-5</w:t>
      </w:r>
      <w:r>
        <w:rPr>
          <w:sz w:val="20"/>
          <w:szCs w:val="20"/>
          <w:lang w:eastAsia="en-US"/>
        </w:rPr>
        <w:t>: Model ID could be a field within an IE with multiple fields that describes a model’s property after model identification</w:t>
      </w:r>
    </w:p>
    <w:p w14:paraId="7622C941" w14:textId="62DF0993" w:rsidR="00C05835" w:rsidRDefault="00C05835" w:rsidP="00C05835">
      <w:pPr>
        <w:jc w:val="both"/>
        <w:rPr>
          <w:sz w:val="20"/>
          <w:szCs w:val="20"/>
          <w:lang w:eastAsia="en-US"/>
        </w:rPr>
      </w:pPr>
    </w:p>
    <w:p w14:paraId="4796F4FE" w14:textId="45FEE64C" w:rsidR="00185210" w:rsidRPr="00185210" w:rsidRDefault="00185210" w:rsidP="00185210">
      <w:pPr>
        <w:rPr>
          <w:sz w:val="20"/>
          <w:szCs w:val="20"/>
          <w:lang w:eastAsia="en-US"/>
        </w:rPr>
      </w:pPr>
      <w:r w:rsidRPr="00185210">
        <w:rPr>
          <w:b/>
          <w:bCs/>
          <w:sz w:val="20"/>
          <w:szCs w:val="20"/>
          <w:lang w:eastAsia="en-US"/>
        </w:rPr>
        <w:t>Observation 3-1</w:t>
      </w:r>
      <w:r w:rsidRPr="00185210">
        <w:rPr>
          <w:sz w:val="20"/>
          <w:szCs w:val="20"/>
          <w:lang w:eastAsia="en-US"/>
        </w:rPr>
        <w:t xml:space="preserve">: </w:t>
      </w:r>
      <w:r w:rsidRPr="00185210">
        <w:rPr>
          <w:sz w:val="20"/>
          <w:szCs w:val="20"/>
          <w:lang w:eastAsia="en-US"/>
        </w:rPr>
        <w:t xml:space="preserve">The below is a </w:t>
      </w:r>
      <w:r w:rsidR="00B339E8" w:rsidRPr="00185210">
        <w:rPr>
          <w:sz w:val="20"/>
          <w:szCs w:val="20"/>
          <w:lang w:eastAsia="en-US"/>
        </w:rPr>
        <w:t>brief</w:t>
      </w:r>
      <w:r w:rsidRPr="00185210">
        <w:rPr>
          <w:sz w:val="20"/>
          <w:szCs w:val="20"/>
          <w:lang w:eastAsia="en-US"/>
        </w:rPr>
        <w:t xml:space="preserve"> summary for our views,</w:t>
      </w:r>
    </w:p>
    <w:p w14:paraId="05418E7E" w14:textId="77777777" w:rsidR="00185210" w:rsidRPr="00185210" w:rsidRDefault="00185210" w:rsidP="00185210">
      <w:pPr>
        <w:pStyle w:val="ListParagraph"/>
        <w:numPr>
          <w:ilvl w:val="0"/>
          <w:numId w:val="47"/>
        </w:numPr>
        <w:ind w:left="270" w:hanging="270"/>
        <w:rPr>
          <w:sz w:val="20"/>
          <w:szCs w:val="20"/>
          <w:lang w:eastAsia="en-US"/>
        </w:rPr>
      </w:pPr>
      <w:r w:rsidRPr="00185210">
        <w:rPr>
          <w:sz w:val="20"/>
          <w:szCs w:val="20"/>
          <w:lang w:eastAsia="en-US"/>
        </w:rPr>
        <w:t>For case y, UE has largest degree of freedom for AI/ML framework design</w:t>
      </w:r>
    </w:p>
    <w:p w14:paraId="3F041F90" w14:textId="77777777" w:rsidR="00185210" w:rsidRPr="00185210" w:rsidRDefault="00185210" w:rsidP="00185210">
      <w:pPr>
        <w:pStyle w:val="ListParagraph"/>
        <w:numPr>
          <w:ilvl w:val="0"/>
          <w:numId w:val="47"/>
        </w:numPr>
        <w:ind w:left="270" w:hanging="270"/>
        <w:rPr>
          <w:sz w:val="20"/>
          <w:szCs w:val="20"/>
          <w:lang w:eastAsia="en-US"/>
        </w:rPr>
      </w:pPr>
      <w:r w:rsidRPr="00185210">
        <w:rPr>
          <w:sz w:val="20"/>
          <w:szCs w:val="20"/>
          <w:lang w:eastAsia="en-US"/>
        </w:rPr>
        <w:t>For case z1, UE has benefit to reduce proprietary signalling design effort</w:t>
      </w:r>
    </w:p>
    <w:p w14:paraId="1C3B9C19" w14:textId="77777777" w:rsidR="00185210" w:rsidRPr="00185210" w:rsidRDefault="00185210" w:rsidP="00185210">
      <w:pPr>
        <w:pStyle w:val="ListParagraph"/>
        <w:numPr>
          <w:ilvl w:val="0"/>
          <w:numId w:val="47"/>
        </w:numPr>
        <w:ind w:left="270" w:hanging="270"/>
        <w:rPr>
          <w:sz w:val="20"/>
          <w:szCs w:val="20"/>
          <w:lang w:eastAsia="en-US"/>
        </w:rPr>
      </w:pPr>
      <w:r w:rsidRPr="00185210">
        <w:rPr>
          <w:sz w:val="20"/>
          <w:szCs w:val="20"/>
          <w:lang w:eastAsia="en-US"/>
        </w:rPr>
        <w:t>For case z2, this may not be a good use case</w:t>
      </w:r>
    </w:p>
    <w:p w14:paraId="35E03B2E" w14:textId="77777777" w:rsidR="00185210" w:rsidRPr="00185210" w:rsidRDefault="00185210" w:rsidP="00185210">
      <w:pPr>
        <w:pStyle w:val="ListParagraph"/>
        <w:numPr>
          <w:ilvl w:val="0"/>
          <w:numId w:val="47"/>
        </w:numPr>
        <w:ind w:left="270" w:hanging="270"/>
        <w:rPr>
          <w:sz w:val="20"/>
          <w:szCs w:val="20"/>
          <w:lang w:eastAsia="en-US"/>
        </w:rPr>
      </w:pPr>
      <w:r w:rsidRPr="00185210">
        <w:rPr>
          <w:sz w:val="20"/>
          <w:szCs w:val="20"/>
          <w:lang w:eastAsia="en-US"/>
        </w:rPr>
        <w:t>For case z3, it could be treated as a temporary solution for moving to case z1 in the future</w:t>
      </w:r>
    </w:p>
    <w:p w14:paraId="3E1F2063" w14:textId="5F15701E" w:rsidR="00185210" w:rsidRPr="00185210" w:rsidRDefault="00185210" w:rsidP="00185210">
      <w:pPr>
        <w:pStyle w:val="ListParagraph"/>
        <w:numPr>
          <w:ilvl w:val="0"/>
          <w:numId w:val="47"/>
        </w:numPr>
        <w:ind w:left="270" w:hanging="270"/>
        <w:rPr>
          <w:sz w:val="20"/>
          <w:szCs w:val="20"/>
          <w:lang w:eastAsia="en-US"/>
        </w:rPr>
      </w:pPr>
      <w:r w:rsidRPr="00185210">
        <w:rPr>
          <w:sz w:val="20"/>
          <w:szCs w:val="20"/>
          <w:lang w:eastAsia="en-US"/>
        </w:rPr>
        <w:t>For case z4, it can’t show the UE differentiation</w:t>
      </w:r>
    </w:p>
    <w:p w14:paraId="217F2DA9" w14:textId="4B2A39ED" w:rsidR="00185210" w:rsidRDefault="00185210" w:rsidP="00C05835">
      <w:pPr>
        <w:jc w:val="both"/>
        <w:rPr>
          <w:sz w:val="20"/>
          <w:szCs w:val="20"/>
          <w:lang w:eastAsia="en-US"/>
        </w:rPr>
      </w:pPr>
    </w:p>
    <w:p w14:paraId="65624CBA" w14:textId="07266EE4" w:rsidR="00185210" w:rsidRDefault="00185210" w:rsidP="00C05835">
      <w:pPr>
        <w:jc w:val="both"/>
        <w:rPr>
          <w:sz w:val="20"/>
          <w:szCs w:val="20"/>
          <w:lang w:eastAsia="en-US"/>
        </w:rPr>
      </w:pPr>
    </w:p>
    <w:p w14:paraId="6878C2D8" w14:textId="77777777" w:rsidR="00185210" w:rsidRDefault="00185210" w:rsidP="00C05835">
      <w:pPr>
        <w:jc w:val="both"/>
        <w:rPr>
          <w:sz w:val="20"/>
          <w:szCs w:val="20"/>
          <w:lang w:eastAsia="en-US"/>
        </w:rPr>
      </w:pPr>
    </w:p>
    <w:p w14:paraId="2F8FB149" w14:textId="670FF132" w:rsidR="00C05835" w:rsidRDefault="00C05835" w:rsidP="00C05835">
      <w:pPr>
        <w:jc w:val="both"/>
        <w:rPr>
          <w:sz w:val="20"/>
          <w:szCs w:val="20"/>
        </w:rPr>
      </w:pPr>
      <w:r>
        <w:rPr>
          <w:b/>
          <w:bCs/>
          <w:sz w:val="20"/>
          <w:szCs w:val="20"/>
          <w:lang w:eastAsia="en-US"/>
        </w:rPr>
        <w:t>Proposal 2-1</w:t>
      </w:r>
      <w:r>
        <w:rPr>
          <w:sz w:val="20"/>
          <w:szCs w:val="20"/>
          <w:lang w:eastAsia="en-US"/>
        </w:rPr>
        <w:t xml:space="preserve">: Strive to develop model identification method to ensure NW side consistency between training </w:t>
      </w:r>
      <w:r w:rsidR="00B71960">
        <w:rPr>
          <w:sz w:val="20"/>
          <w:szCs w:val="20"/>
          <w:lang w:eastAsia="en-US"/>
        </w:rPr>
        <w:t xml:space="preserve">stage </w:t>
      </w:r>
      <w:r>
        <w:rPr>
          <w:sz w:val="20"/>
          <w:szCs w:val="20"/>
          <w:lang w:eastAsia="en-US"/>
        </w:rPr>
        <w:t>and the future inference stage, not just to allocate model ID</w:t>
      </w:r>
    </w:p>
    <w:p w14:paraId="3690FBF0" w14:textId="77777777" w:rsidR="00C05835" w:rsidRDefault="00C05835" w:rsidP="00C05835">
      <w:pPr>
        <w:jc w:val="both"/>
        <w:rPr>
          <w:sz w:val="20"/>
          <w:szCs w:val="20"/>
          <w:lang w:eastAsia="en-US"/>
        </w:rPr>
      </w:pPr>
    </w:p>
    <w:p w14:paraId="5421FE95" w14:textId="77777777" w:rsidR="00185210" w:rsidRDefault="00185210" w:rsidP="00185210">
      <w:pPr>
        <w:rPr>
          <w:rFonts w:cs="PMingLiU"/>
          <w:sz w:val="20"/>
          <w:szCs w:val="20"/>
          <w:lang w:eastAsia="en-US"/>
        </w:rPr>
      </w:pPr>
      <w:r>
        <w:rPr>
          <w:b/>
          <w:bCs/>
          <w:sz w:val="20"/>
          <w:szCs w:val="20"/>
          <w:lang w:eastAsia="en-US"/>
        </w:rPr>
        <w:t>Proposal 3-1</w:t>
      </w:r>
      <w:r>
        <w:rPr>
          <w:sz w:val="20"/>
          <w:szCs w:val="20"/>
          <w:lang w:eastAsia="en-US"/>
        </w:rPr>
        <w:t>: Further study on case z2 and z4 whether one of them could be further deprioritized</w:t>
      </w:r>
    </w:p>
    <w:p w14:paraId="65A8D86B" w14:textId="19837CE1" w:rsidR="00C05835" w:rsidRDefault="00C05835" w:rsidP="00B016FE">
      <w:pPr>
        <w:jc w:val="both"/>
        <w:rPr>
          <w:sz w:val="18"/>
          <w:szCs w:val="18"/>
        </w:rPr>
      </w:pPr>
    </w:p>
    <w:p w14:paraId="645A8ED1" w14:textId="77777777" w:rsidR="00C05835" w:rsidRPr="00FA2B29" w:rsidRDefault="00C05835" w:rsidP="00B016FE">
      <w:pPr>
        <w:jc w:val="both"/>
        <w:rPr>
          <w:sz w:val="18"/>
          <w:szCs w:val="18"/>
        </w:rPr>
      </w:pPr>
    </w:p>
    <w:p w14:paraId="739C0FD3" w14:textId="77777777" w:rsidR="004C7B16" w:rsidRPr="00472D26" w:rsidRDefault="004C7B16" w:rsidP="004C7B16">
      <w:pPr>
        <w:rPr>
          <w:sz w:val="22"/>
          <w:lang w:val="en-GB" w:eastAsia="en-US"/>
        </w:rPr>
      </w:pPr>
    </w:p>
    <w:p w14:paraId="4517F635" w14:textId="66F3D62B" w:rsidR="004C7B16" w:rsidRDefault="004C7B16" w:rsidP="004154E9">
      <w:pPr>
        <w:pStyle w:val="Heading1"/>
        <w:numPr>
          <w:ilvl w:val="0"/>
          <w:numId w:val="6"/>
        </w:numPr>
        <w:spacing w:before="0" w:after="120"/>
        <w:ind w:left="288" w:hanging="288"/>
        <w:rPr>
          <w:rFonts w:eastAsia="PMingLiU"/>
          <w:sz w:val="32"/>
          <w:szCs w:val="32"/>
          <w:lang w:eastAsia="zh-TW"/>
        </w:rPr>
      </w:pPr>
      <w:r>
        <w:rPr>
          <w:rFonts w:eastAsia="PMingLiU"/>
          <w:sz w:val="32"/>
          <w:szCs w:val="32"/>
          <w:lang w:eastAsia="zh-TW"/>
        </w:rPr>
        <w:t>Reference</w:t>
      </w:r>
    </w:p>
    <w:p w14:paraId="2FE443AD" w14:textId="00BB51C0" w:rsidR="004C7B16" w:rsidRPr="004C7B16" w:rsidRDefault="004C7B16" w:rsidP="004C7B16">
      <w:pPr>
        <w:rPr>
          <w:sz w:val="22"/>
          <w:lang w:val="en-GB"/>
        </w:rPr>
      </w:pPr>
    </w:p>
    <w:sectPr w:rsidR="004C7B16" w:rsidRPr="004C7B16"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8FDE4" w14:textId="77777777" w:rsidR="002F71D7" w:rsidRDefault="002F71D7">
      <w:r>
        <w:separator/>
      </w:r>
    </w:p>
  </w:endnote>
  <w:endnote w:type="continuationSeparator" w:id="0">
    <w:p w14:paraId="2656F27B" w14:textId="77777777" w:rsidR="002F71D7" w:rsidRDefault="002F7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3F408" w14:textId="77777777" w:rsidR="002F71D7" w:rsidRDefault="002F71D7">
      <w:r>
        <w:separator/>
      </w:r>
    </w:p>
  </w:footnote>
  <w:footnote w:type="continuationSeparator" w:id="0">
    <w:p w14:paraId="2B53A44F" w14:textId="77777777" w:rsidR="002F71D7" w:rsidRDefault="002F7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A64A8"/>
    <w:multiLevelType w:val="hybridMultilevel"/>
    <w:tmpl w:val="8F9A6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87FF9"/>
    <w:multiLevelType w:val="hybridMultilevel"/>
    <w:tmpl w:val="7D6AF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B7C0D"/>
    <w:multiLevelType w:val="hybridMultilevel"/>
    <w:tmpl w:val="85EC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62270"/>
    <w:multiLevelType w:val="hybridMultilevel"/>
    <w:tmpl w:val="C65AF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327FE"/>
    <w:multiLevelType w:val="hybridMultilevel"/>
    <w:tmpl w:val="64D6E3EA"/>
    <w:lvl w:ilvl="0" w:tplc="1000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C4E73"/>
    <w:multiLevelType w:val="hybridMultilevel"/>
    <w:tmpl w:val="A1DC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15692"/>
    <w:multiLevelType w:val="hybridMultilevel"/>
    <w:tmpl w:val="DBE47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6787F2D"/>
    <w:multiLevelType w:val="hybridMultilevel"/>
    <w:tmpl w:val="65CC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F0DCF"/>
    <w:multiLevelType w:val="hybridMultilevel"/>
    <w:tmpl w:val="D19E1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45A0A"/>
    <w:multiLevelType w:val="hybridMultilevel"/>
    <w:tmpl w:val="D83E7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2D0B74"/>
    <w:multiLevelType w:val="hybridMultilevel"/>
    <w:tmpl w:val="115075F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2" w15:restartNumberingAfterBreak="0">
    <w:nsid w:val="3ADD7082"/>
    <w:multiLevelType w:val="hybridMultilevel"/>
    <w:tmpl w:val="D36A1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4324DE"/>
    <w:multiLevelType w:val="hybridMultilevel"/>
    <w:tmpl w:val="14E6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163115"/>
    <w:multiLevelType w:val="hybridMultilevel"/>
    <w:tmpl w:val="9DCE8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2636C"/>
    <w:multiLevelType w:val="hybridMultilevel"/>
    <w:tmpl w:val="D8408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A5D05BD"/>
    <w:multiLevelType w:val="hybridMultilevel"/>
    <w:tmpl w:val="17A44142"/>
    <w:lvl w:ilvl="0" w:tplc="1000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F414BC"/>
    <w:multiLevelType w:val="hybridMultilevel"/>
    <w:tmpl w:val="44500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9733F2"/>
    <w:multiLevelType w:val="multilevel"/>
    <w:tmpl w:val="CE5E71DC"/>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BD39BF"/>
    <w:multiLevelType w:val="hybridMultilevel"/>
    <w:tmpl w:val="0AC0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C5C04"/>
    <w:multiLevelType w:val="hybridMultilevel"/>
    <w:tmpl w:val="BA54C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56D4B"/>
    <w:multiLevelType w:val="hybridMultilevel"/>
    <w:tmpl w:val="49E2F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A6C9D"/>
    <w:multiLevelType w:val="hybridMultilevel"/>
    <w:tmpl w:val="29C27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E82E81"/>
    <w:multiLevelType w:val="hybridMultilevel"/>
    <w:tmpl w:val="A664C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FCA3B40"/>
    <w:multiLevelType w:val="hybridMultilevel"/>
    <w:tmpl w:val="7960C83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num w:numId="1">
    <w:abstractNumId w:val="19"/>
  </w:num>
  <w:num w:numId="2">
    <w:abstractNumId w:val="22"/>
  </w:num>
  <w:num w:numId="3">
    <w:abstractNumId w:val="16"/>
  </w:num>
  <w:num w:numId="4">
    <w:abstractNumId w:val="20"/>
  </w:num>
  <w:num w:numId="5">
    <w:abstractNumId w:val="19"/>
  </w:num>
  <w:num w:numId="6">
    <w:abstractNumId w:val="19"/>
  </w:num>
  <w:num w:numId="7">
    <w:abstractNumId w:val="19"/>
  </w:num>
  <w:num w:numId="8">
    <w:abstractNumId w:val="17"/>
  </w:num>
  <w:num w:numId="9">
    <w:abstractNumId w:val="19"/>
  </w:num>
  <w:num w:numId="10">
    <w:abstractNumId w:val="0"/>
    <w:lvlOverride w:ilvl="0"/>
    <w:lvlOverride w:ilvl="1"/>
    <w:lvlOverride w:ilvl="2"/>
    <w:lvlOverride w:ilvl="3"/>
    <w:lvlOverride w:ilvl="4"/>
    <w:lvlOverride w:ilvl="5"/>
    <w:lvlOverride w:ilvl="6"/>
    <w:lvlOverride w:ilvl="7"/>
    <w:lvlOverride w:ilvl="8"/>
  </w:num>
  <w:num w:numId="11">
    <w:abstractNumId w:val="4"/>
  </w:num>
  <w:num w:numId="12">
    <w:abstractNumId w:val="26"/>
    <w:lvlOverride w:ilvl="0"/>
    <w:lvlOverride w:ilvl="1"/>
    <w:lvlOverride w:ilvl="2"/>
    <w:lvlOverride w:ilvl="3"/>
    <w:lvlOverride w:ilvl="4"/>
    <w:lvlOverride w:ilvl="5"/>
    <w:lvlOverride w:ilvl="6"/>
    <w:lvlOverride w:ilvl="7"/>
    <w:lvlOverride w:ilvl="8"/>
  </w:num>
  <w:num w:numId="13">
    <w:abstractNumId w:val="19"/>
  </w:num>
  <w:num w:numId="14">
    <w:abstractNumId w:val="19"/>
  </w:num>
  <w:num w:numId="15">
    <w:abstractNumId w:val="19"/>
  </w:num>
  <w:num w:numId="16">
    <w:abstractNumId w:val="0"/>
  </w:num>
  <w:num w:numId="17">
    <w:abstractNumId w:val="25"/>
  </w:num>
  <w:num w:numId="18">
    <w:abstractNumId w:val="1"/>
  </w:num>
  <w:num w:numId="19">
    <w:abstractNumId w:val="13"/>
  </w:num>
  <w:num w:numId="20">
    <w:abstractNumId w:val="10"/>
  </w:num>
  <w:num w:numId="21">
    <w:abstractNumId w:val="6"/>
  </w:num>
  <w:num w:numId="22">
    <w:abstractNumId w:val="18"/>
  </w:num>
  <w:num w:numId="23">
    <w:abstractNumId w:val="9"/>
  </w:num>
  <w:num w:numId="24">
    <w:abstractNumId w:val="3"/>
  </w:num>
  <w:num w:numId="25">
    <w:abstractNumId w:val="19"/>
  </w:num>
  <w:num w:numId="26">
    <w:abstractNumId w:val="19"/>
  </w:num>
  <w:num w:numId="27">
    <w:abstractNumId w:val="14"/>
  </w:num>
  <w:num w:numId="28">
    <w:abstractNumId w:val="14"/>
  </w:num>
  <w:num w:numId="29">
    <w:abstractNumId w:val="14"/>
  </w:num>
  <w:num w:numId="30">
    <w:abstractNumId w:val="14"/>
    <w:lvlOverride w:ilvl="0"/>
    <w:lvlOverride w:ilvl="1"/>
    <w:lvlOverride w:ilvl="2"/>
    <w:lvlOverride w:ilvl="3"/>
    <w:lvlOverride w:ilvl="4"/>
    <w:lvlOverride w:ilvl="5"/>
    <w:lvlOverride w:ilvl="6"/>
    <w:lvlOverride w:ilvl="7"/>
    <w:lvlOverride w:ilvl="8"/>
  </w:num>
  <w:num w:numId="31">
    <w:abstractNumId w:val="30"/>
  </w:num>
  <w:num w:numId="32">
    <w:abstractNumId w:val="29"/>
    <w:lvlOverride w:ilvl="0"/>
    <w:lvlOverride w:ilvl="1"/>
    <w:lvlOverride w:ilvl="2"/>
    <w:lvlOverride w:ilvl="3"/>
    <w:lvlOverride w:ilvl="4"/>
    <w:lvlOverride w:ilvl="5"/>
    <w:lvlOverride w:ilvl="6"/>
    <w:lvlOverride w:ilvl="7"/>
    <w:lvlOverride w:ilvl="8"/>
  </w:num>
  <w:num w:numId="33">
    <w:abstractNumId w:val="7"/>
    <w:lvlOverride w:ilvl="0"/>
    <w:lvlOverride w:ilvl="1"/>
    <w:lvlOverride w:ilvl="2"/>
    <w:lvlOverride w:ilvl="3"/>
    <w:lvlOverride w:ilvl="4"/>
    <w:lvlOverride w:ilvl="5"/>
    <w:lvlOverride w:ilvl="6"/>
    <w:lvlOverride w:ilvl="7"/>
    <w:lvlOverride w:ilvl="8"/>
  </w:num>
  <w:num w:numId="34">
    <w:abstractNumId w:val="28"/>
    <w:lvlOverride w:ilvl="0"/>
    <w:lvlOverride w:ilvl="1"/>
    <w:lvlOverride w:ilvl="2"/>
    <w:lvlOverride w:ilvl="3"/>
    <w:lvlOverride w:ilvl="4"/>
    <w:lvlOverride w:ilvl="5"/>
    <w:lvlOverride w:ilvl="6"/>
    <w:lvlOverride w:ilvl="7"/>
    <w:lvlOverride w:ilvl="8"/>
  </w:num>
  <w:num w:numId="35">
    <w:abstractNumId w:val="8"/>
  </w:num>
  <w:num w:numId="36">
    <w:abstractNumId w:val="15"/>
  </w:num>
  <w:num w:numId="37">
    <w:abstractNumId w:val="11"/>
  </w:num>
  <w:num w:numId="38">
    <w:abstractNumId w:val="2"/>
  </w:num>
  <w:num w:numId="39">
    <w:abstractNumId w:val="27"/>
    <w:lvlOverride w:ilvl="0"/>
    <w:lvlOverride w:ilvl="1"/>
    <w:lvlOverride w:ilvl="2"/>
    <w:lvlOverride w:ilvl="3"/>
    <w:lvlOverride w:ilvl="4"/>
    <w:lvlOverride w:ilvl="5"/>
    <w:lvlOverride w:ilvl="6"/>
    <w:lvlOverride w:ilvl="7"/>
    <w:lvlOverride w:ilvl="8"/>
  </w:num>
  <w:num w:numId="40">
    <w:abstractNumId w:val="2"/>
    <w:lvlOverride w:ilvl="0"/>
    <w:lvlOverride w:ilvl="1"/>
    <w:lvlOverride w:ilvl="2"/>
    <w:lvlOverride w:ilvl="3"/>
    <w:lvlOverride w:ilvl="4"/>
    <w:lvlOverride w:ilvl="5"/>
    <w:lvlOverride w:ilvl="6"/>
    <w:lvlOverride w:ilvl="7"/>
    <w:lvlOverride w:ilvl="8"/>
  </w:num>
  <w:num w:numId="41">
    <w:abstractNumId w:val="5"/>
  </w:num>
  <w:num w:numId="42">
    <w:abstractNumId w:val="23"/>
  </w:num>
  <w:num w:numId="43">
    <w:abstractNumId w:val="12"/>
  </w:num>
  <w:num w:numId="44">
    <w:abstractNumId w:val="24"/>
  </w:num>
  <w:num w:numId="45">
    <w:abstractNumId w:val="24"/>
    <w:lvlOverride w:ilvl="0"/>
    <w:lvlOverride w:ilvl="1"/>
    <w:lvlOverride w:ilvl="2"/>
    <w:lvlOverride w:ilvl="3"/>
    <w:lvlOverride w:ilvl="4"/>
    <w:lvlOverride w:ilvl="5"/>
    <w:lvlOverride w:ilvl="6"/>
    <w:lvlOverride w:ilvl="7"/>
    <w:lvlOverride w:ilvl="8"/>
  </w:num>
  <w:num w:numId="46">
    <w:abstractNumId w:val="21"/>
  </w:num>
  <w:num w:numId="47">
    <w:abstractNumId w:val="21"/>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BC9"/>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39B"/>
    <w:rsid w:val="000049A9"/>
    <w:rsid w:val="00004A7C"/>
    <w:rsid w:val="00004F41"/>
    <w:rsid w:val="0000512C"/>
    <w:rsid w:val="000051BD"/>
    <w:rsid w:val="000051D1"/>
    <w:rsid w:val="0000562B"/>
    <w:rsid w:val="00005640"/>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100"/>
    <w:rsid w:val="000114DF"/>
    <w:rsid w:val="00011541"/>
    <w:rsid w:val="0001159E"/>
    <w:rsid w:val="00011779"/>
    <w:rsid w:val="000119B7"/>
    <w:rsid w:val="00011F5A"/>
    <w:rsid w:val="00011F91"/>
    <w:rsid w:val="0001241F"/>
    <w:rsid w:val="0001257A"/>
    <w:rsid w:val="000125B2"/>
    <w:rsid w:val="000128C4"/>
    <w:rsid w:val="00012AFC"/>
    <w:rsid w:val="00012BE7"/>
    <w:rsid w:val="00012C76"/>
    <w:rsid w:val="00012D8A"/>
    <w:rsid w:val="00012FAF"/>
    <w:rsid w:val="00013129"/>
    <w:rsid w:val="00013939"/>
    <w:rsid w:val="00013953"/>
    <w:rsid w:val="00013EF0"/>
    <w:rsid w:val="0001417C"/>
    <w:rsid w:val="000143BF"/>
    <w:rsid w:val="00014422"/>
    <w:rsid w:val="000144C6"/>
    <w:rsid w:val="000144FE"/>
    <w:rsid w:val="000145AC"/>
    <w:rsid w:val="0001463B"/>
    <w:rsid w:val="00014C13"/>
    <w:rsid w:val="00014F5C"/>
    <w:rsid w:val="00015201"/>
    <w:rsid w:val="0001544D"/>
    <w:rsid w:val="00015634"/>
    <w:rsid w:val="00015651"/>
    <w:rsid w:val="00015724"/>
    <w:rsid w:val="000157DC"/>
    <w:rsid w:val="00015A8C"/>
    <w:rsid w:val="00015AAC"/>
    <w:rsid w:val="00015AB5"/>
    <w:rsid w:val="00015B29"/>
    <w:rsid w:val="00015B4C"/>
    <w:rsid w:val="00015C22"/>
    <w:rsid w:val="00015F64"/>
    <w:rsid w:val="0001616D"/>
    <w:rsid w:val="00016347"/>
    <w:rsid w:val="00016550"/>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84B"/>
    <w:rsid w:val="000209DE"/>
    <w:rsid w:val="00021057"/>
    <w:rsid w:val="00021243"/>
    <w:rsid w:val="0002142B"/>
    <w:rsid w:val="000214FB"/>
    <w:rsid w:val="0002157B"/>
    <w:rsid w:val="00021628"/>
    <w:rsid w:val="0002166D"/>
    <w:rsid w:val="000217F1"/>
    <w:rsid w:val="00021AE1"/>
    <w:rsid w:val="00021C79"/>
    <w:rsid w:val="00021D86"/>
    <w:rsid w:val="00021E26"/>
    <w:rsid w:val="00021E8A"/>
    <w:rsid w:val="000220FD"/>
    <w:rsid w:val="00022216"/>
    <w:rsid w:val="0002232E"/>
    <w:rsid w:val="00022A5E"/>
    <w:rsid w:val="00022BC4"/>
    <w:rsid w:val="00022E50"/>
    <w:rsid w:val="00022F9E"/>
    <w:rsid w:val="00022FC5"/>
    <w:rsid w:val="0002305A"/>
    <w:rsid w:val="000232B3"/>
    <w:rsid w:val="000235F5"/>
    <w:rsid w:val="0002368D"/>
    <w:rsid w:val="00023C87"/>
    <w:rsid w:val="00023E9A"/>
    <w:rsid w:val="0002426A"/>
    <w:rsid w:val="000242E1"/>
    <w:rsid w:val="000245B3"/>
    <w:rsid w:val="0002461E"/>
    <w:rsid w:val="00024681"/>
    <w:rsid w:val="00024777"/>
    <w:rsid w:val="00024797"/>
    <w:rsid w:val="0002483F"/>
    <w:rsid w:val="00024868"/>
    <w:rsid w:val="0002499A"/>
    <w:rsid w:val="00024A5C"/>
    <w:rsid w:val="00024B1B"/>
    <w:rsid w:val="00024B9C"/>
    <w:rsid w:val="000251C5"/>
    <w:rsid w:val="00025356"/>
    <w:rsid w:val="000258B6"/>
    <w:rsid w:val="00025927"/>
    <w:rsid w:val="00025A44"/>
    <w:rsid w:val="00025B45"/>
    <w:rsid w:val="00025C52"/>
    <w:rsid w:val="00026155"/>
    <w:rsid w:val="000261D8"/>
    <w:rsid w:val="00026206"/>
    <w:rsid w:val="0002622D"/>
    <w:rsid w:val="00026319"/>
    <w:rsid w:val="00026483"/>
    <w:rsid w:val="000264E9"/>
    <w:rsid w:val="00026606"/>
    <w:rsid w:val="00026739"/>
    <w:rsid w:val="00026A8E"/>
    <w:rsid w:val="00026C25"/>
    <w:rsid w:val="00027233"/>
    <w:rsid w:val="0002728F"/>
    <w:rsid w:val="00027515"/>
    <w:rsid w:val="0002781B"/>
    <w:rsid w:val="00027D0E"/>
    <w:rsid w:val="000307FC"/>
    <w:rsid w:val="00030B26"/>
    <w:rsid w:val="00030DDE"/>
    <w:rsid w:val="00030F2C"/>
    <w:rsid w:val="000311D5"/>
    <w:rsid w:val="00031205"/>
    <w:rsid w:val="0003156A"/>
    <w:rsid w:val="0003164B"/>
    <w:rsid w:val="00031840"/>
    <w:rsid w:val="0003194C"/>
    <w:rsid w:val="00031ABD"/>
    <w:rsid w:val="00031C3C"/>
    <w:rsid w:val="0003220D"/>
    <w:rsid w:val="000322AE"/>
    <w:rsid w:val="000325E6"/>
    <w:rsid w:val="000328CF"/>
    <w:rsid w:val="00032AF8"/>
    <w:rsid w:val="00032BF3"/>
    <w:rsid w:val="00032C82"/>
    <w:rsid w:val="00032D45"/>
    <w:rsid w:val="00033135"/>
    <w:rsid w:val="00033775"/>
    <w:rsid w:val="000339E4"/>
    <w:rsid w:val="000339EA"/>
    <w:rsid w:val="00033EED"/>
    <w:rsid w:val="00033F9C"/>
    <w:rsid w:val="00034243"/>
    <w:rsid w:val="000347B1"/>
    <w:rsid w:val="00034DAA"/>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9FC"/>
    <w:rsid w:val="00040A84"/>
    <w:rsid w:val="00040E6E"/>
    <w:rsid w:val="00040EF9"/>
    <w:rsid w:val="00040F03"/>
    <w:rsid w:val="00040FA0"/>
    <w:rsid w:val="000412DD"/>
    <w:rsid w:val="0004138C"/>
    <w:rsid w:val="0004147B"/>
    <w:rsid w:val="00041726"/>
    <w:rsid w:val="00041932"/>
    <w:rsid w:val="00041AFF"/>
    <w:rsid w:val="00041B3A"/>
    <w:rsid w:val="00042059"/>
    <w:rsid w:val="00042141"/>
    <w:rsid w:val="000426B2"/>
    <w:rsid w:val="000426C7"/>
    <w:rsid w:val="000429B1"/>
    <w:rsid w:val="00042AC2"/>
    <w:rsid w:val="00042D35"/>
    <w:rsid w:val="00042DFA"/>
    <w:rsid w:val="00042F18"/>
    <w:rsid w:val="000433B4"/>
    <w:rsid w:val="000435C7"/>
    <w:rsid w:val="000435EB"/>
    <w:rsid w:val="0004391C"/>
    <w:rsid w:val="00043A00"/>
    <w:rsid w:val="00043BF7"/>
    <w:rsid w:val="00043C67"/>
    <w:rsid w:val="00044B9F"/>
    <w:rsid w:val="00044E4D"/>
    <w:rsid w:val="00045082"/>
    <w:rsid w:val="000452C5"/>
    <w:rsid w:val="00045633"/>
    <w:rsid w:val="0004564C"/>
    <w:rsid w:val="00045950"/>
    <w:rsid w:val="00045B73"/>
    <w:rsid w:val="00045C68"/>
    <w:rsid w:val="00045D9D"/>
    <w:rsid w:val="00045DE0"/>
    <w:rsid w:val="00045E44"/>
    <w:rsid w:val="00046048"/>
    <w:rsid w:val="000463EF"/>
    <w:rsid w:val="00046758"/>
    <w:rsid w:val="000469DB"/>
    <w:rsid w:val="000469FC"/>
    <w:rsid w:val="000473F1"/>
    <w:rsid w:val="0004764E"/>
    <w:rsid w:val="0004790E"/>
    <w:rsid w:val="00047E2B"/>
    <w:rsid w:val="00047E34"/>
    <w:rsid w:val="00047E97"/>
    <w:rsid w:val="0005000C"/>
    <w:rsid w:val="000503A7"/>
    <w:rsid w:val="000505CE"/>
    <w:rsid w:val="000506AB"/>
    <w:rsid w:val="000509F3"/>
    <w:rsid w:val="00050BC4"/>
    <w:rsid w:val="00050C44"/>
    <w:rsid w:val="00051039"/>
    <w:rsid w:val="000511F9"/>
    <w:rsid w:val="00051745"/>
    <w:rsid w:val="00051803"/>
    <w:rsid w:val="0005182C"/>
    <w:rsid w:val="00051AF3"/>
    <w:rsid w:val="00051F6E"/>
    <w:rsid w:val="00052384"/>
    <w:rsid w:val="000524DC"/>
    <w:rsid w:val="000524FF"/>
    <w:rsid w:val="0005262C"/>
    <w:rsid w:val="00052713"/>
    <w:rsid w:val="000528A2"/>
    <w:rsid w:val="000528F0"/>
    <w:rsid w:val="00052921"/>
    <w:rsid w:val="000529C4"/>
    <w:rsid w:val="00052AA6"/>
    <w:rsid w:val="00052AC2"/>
    <w:rsid w:val="0005319B"/>
    <w:rsid w:val="00053344"/>
    <w:rsid w:val="00053676"/>
    <w:rsid w:val="00053951"/>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737"/>
    <w:rsid w:val="00057AB6"/>
    <w:rsid w:val="00060061"/>
    <w:rsid w:val="00060795"/>
    <w:rsid w:val="00060821"/>
    <w:rsid w:val="00060C89"/>
    <w:rsid w:val="000612DF"/>
    <w:rsid w:val="00061328"/>
    <w:rsid w:val="000616D4"/>
    <w:rsid w:val="000617D4"/>
    <w:rsid w:val="00061A54"/>
    <w:rsid w:val="0006227C"/>
    <w:rsid w:val="0006230C"/>
    <w:rsid w:val="0006251F"/>
    <w:rsid w:val="0006270E"/>
    <w:rsid w:val="00062809"/>
    <w:rsid w:val="00062B6B"/>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5D"/>
    <w:rsid w:val="000663AE"/>
    <w:rsid w:val="000664B9"/>
    <w:rsid w:val="0006680D"/>
    <w:rsid w:val="0006691F"/>
    <w:rsid w:val="00066925"/>
    <w:rsid w:val="00066954"/>
    <w:rsid w:val="00066ABE"/>
    <w:rsid w:val="00066B38"/>
    <w:rsid w:val="00066B7A"/>
    <w:rsid w:val="00066BFE"/>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2CE"/>
    <w:rsid w:val="00072306"/>
    <w:rsid w:val="000723B9"/>
    <w:rsid w:val="000724A5"/>
    <w:rsid w:val="000726A4"/>
    <w:rsid w:val="0007292F"/>
    <w:rsid w:val="00072AD8"/>
    <w:rsid w:val="00072BCC"/>
    <w:rsid w:val="00072DC1"/>
    <w:rsid w:val="00072E88"/>
    <w:rsid w:val="0007312B"/>
    <w:rsid w:val="000734CB"/>
    <w:rsid w:val="00073690"/>
    <w:rsid w:val="000736A8"/>
    <w:rsid w:val="000736D6"/>
    <w:rsid w:val="000736ED"/>
    <w:rsid w:val="00073B0D"/>
    <w:rsid w:val="00073CCF"/>
    <w:rsid w:val="00073D69"/>
    <w:rsid w:val="0007405B"/>
    <w:rsid w:val="0007409C"/>
    <w:rsid w:val="000740E8"/>
    <w:rsid w:val="000741E8"/>
    <w:rsid w:val="0007425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1C5"/>
    <w:rsid w:val="0007621B"/>
    <w:rsid w:val="00076249"/>
    <w:rsid w:val="00076291"/>
    <w:rsid w:val="00076319"/>
    <w:rsid w:val="0007631C"/>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8A"/>
    <w:rsid w:val="000804C6"/>
    <w:rsid w:val="00080530"/>
    <w:rsid w:val="0008057A"/>
    <w:rsid w:val="000808A6"/>
    <w:rsid w:val="00080A33"/>
    <w:rsid w:val="00080BCD"/>
    <w:rsid w:val="00080F6F"/>
    <w:rsid w:val="0008102F"/>
    <w:rsid w:val="000811C5"/>
    <w:rsid w:val="000812FF"/>
    <w:rsid w:val="00081333"/>
    <w:rsid w:val="00081424"/>
    <w:rsid w:val="00081AF1"/>
    <w:rsid w:val="000822DA"/>
    <w:rsid w:val="0008263A"/>
    <w:rsid w:val="000826CE"/>
    <w:rsid w:val="0008272A"/>
    <w:rsid w:val="00082787"/>
    <w:rsid w:val="00082AAE"/>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07A"/>
    <w:rsid w:val="00085378"/>
    <w:rsid w:val="000853D2"/>
    <w:rsid w:val="000856D6"/>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8C5"/>
    <w:rsid w:val="00087BF4"/>
    <w:rsid w:val="00087E1C"/>
    <w:rsid w:val="00087EDA"/>
    <w:rsid w:val="000902B3"/>
    <w:rsid w:val="00090633"/>
    <w:rsid w:val="00090904"/>
    <w:rsid w:val="00090E62"/>
    <w:rsid w:val="00090E80"/>
    <w:rsid w:val="00090EF5"/>
    <w:rsid w:val="00090F7F"/>
    <w:rsid w:val="00091187"/>
    <w:rsid w:val="000911DF"/>
    <w:rsid w:val="000912AA"/>
    <w:rsid w:val="00091754"/>
    <w:rsid w:val="00091897"/>
    <w:rsid w:val="00091B34"/>
    <w:rsid w:val="00091EEF"/>
    <w:rsid w:val="00091F15"/>
    <w:rsid w:val="00091FDC"/>
    <w:rsid w:val="0009216C"/>
    <w:rsid w:val="0009217C"/>
    <w:rsid w:val="00092432"/>
    <w:rsid w:val="00092478"/>
    <w:rsid w:val="000926B9"/>
    <w:rsid w:val="00092A76"/>
    <w:rsid w:val="00092A9E"/>
    <w:rsid w:val="00092CB8"/>
    <w:rsid w:val="00092D18"/>
    <w:rsid w:val="00092EE2"/>
    <w:rsid w:val="0009343C"/>
    <w:rsid w:val="0009344A"/>
    <w:rsid w:val="000934B6"/>
    <w:rsid w:val="000938A5"/>
    <w:rsid w:val="00093B31"/>
    <w:rsid w:val="00093EA9"/>
    <w:rsid w:val="000941F9"/>
    <w:rsid w:val="00094247"/>
    <w:rsid w:val="000942F6"/>
    <w:rsid w:val="000944B1"/>
    <w:rsid w:val="0009452A"/>
    <w:rsid w:val="000946A6"/>
    <w:rsid w:val="000947F1"/>
    <w:rsid w:val="00094BEA"/>
    <w:rsid w:val="00094C0E"/>
    <w:rsid w:val="000957C2"/>
    <w:rsid w:val="000957EF"/>
    <w:rsid w:val="00095885"/>
    <w:rsid w:val="00095BD3"/>
    <w:rsid w:val="00095F55"/>
    <w:rsid w:val="00095FE4"/>
    <w:rsid w:val="0009600D"/>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3DA"/>
    <w:rsid w:val="000A14F3"/>
    <w:rsid w:val="000A16A8"/>
    <w:rsid w:val="000A16E8"/>
    <w:rsid w:val="000A1886"/>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5CCA"/>
    <w:rsid w:val="000A60F7"/>
    <w:rsid w:val="000A6469"/>
    <w:rsid w:val="000A64A5"/>
    <w:rsid w:val="000A65AA"/>
    <w:rsid w:val="000A6832"/>
    <w:rsid w:val="000A68DE"/>
    <w:rsid w:val="000A6B2E"/>
    <w:rsid w:val="000A6C87"/>
    <w:rsid w:val="000A6D78"/>
    <w:rsid w:val="000A6FB3"/>
    <w:rsid w:val="000A742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111"/>
    <w:rsid w:val="000B23CD"/>
    <w:rsid w:val="000B2426"/>
    <w:rsid w:val="000B278E"/>
    <w:rsid w:val="000B2AE2"/>
    <w:rsid w:val="000B2BCF"/>
    <w:rsid w:val="000B2FB2"/>
    <w:rsid w:val="000B302F"/>
    <w:rsid w:val="000B31BE"/>
    <w:rsid w:val="000B3412"/>
    <w:rsid w:val="000B3691"/>
    <w:rsid w:val="000B3719"/>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5DF3"/>
    <w:rsid w:val="000B60CA"/>
    <w:rsid w:val="000B616A"/>
    <w:rsid w:val="000B61DF"/>
    <w:rsid w:val="000B666B"/>
    <w:rsid w:val="000B669C"/>
    <w:rsid w:val="000B68E8"/>
    <w:rsid w:val="000B690B"/>
    <w:rsid w:val="000B6B97"/>
    <w:rsid w:val="000B70FC"/>
    <w:rsid w:val="000B7117"/>
    <w:rsid w:val="000B7608"/>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7FC"/>
    <w:rsid w:val="000C2B22"/>
    <w:rsid w:val="000C2B35"/>
    <w:rsid w:val="000C2D07"/>
    <w:rsid w:val="000C2D8D"/>
    <w:rsid w:val="000C2F2D"/>
    <w:rsid w:val="000C3183"/>
    <w:rsid w:val="000C329B"/>
    <w:rsid w:val="000C32D4"/>
    <w:rsid w:val="000C33BD"/>
    <w:rsid w:val="000C3712"/>
    <w:rsid w:val="000C37A9"/>
    <w:rsid w:val="000C3AC6"/>
    <w:rsid w:val="000C3B2C"/>
    <w:rsid w:val="000C3B85"/>
    <w:rsid w:val="000C3DC5"/>
    <w:rsid w:val="000C3FD7"/>
    <w:rsid w:val="000C3FF3"/>
    <w:rsid w:val="000C43C3"/>
    <w:rsid w:val="000C44DD"/>
    <w:rsid w:val="000C46EE"/>
    <w:rsid w:val="000C4A74"/>
    <w:rsid w:val="000C4B97"/>
    <w:rsid w:val="000C4EDE"/>
    <w:rsid w:val="000C513B"/>
    <w:rsid w:val="000C52CD"/>
    <w:rsid w:val="000C53AD"/>
    <w:rsid w:val="000C53DA"/>
    <w:rsid w:val="000C53FA"/>
    <w:rsid w:val="000C5A67"/>
    <w:rsid w:val="000C5EA7"/>
    <w:rsid w:val="000C662C"/>
    <w:rsid w:val="000C68A0"/>
    <w:rsid w:val="000C6AD8"/>
    <w:rsid w:val="000C6B1D"/>
    <w:rsid w:val="000C6B21"/>
    <w:rsid w:val="000C6B3D"/>
    <w:rsid w:val="000C6B98"/>
    <w:rsid w:val="000C6C19"/>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5D7"/>
    <w:rsid w:val="000D16C9"/>
    <w:rsid w:val="000D1BE2"/>
    <w:rsid w:val="000D2285"/>
    <w:rsid w:val="000D27E0"/>
    <w:rsid w:val="000D296A"/>
    <w:rsid w:val="000D296E"/>
    <w:rsid w:val="000D2A12"/>
    <w:rsid w:val="000D2A9B"/>
    <w:rsid w:val="000D2B38"/>
    <w:rsid w:val="000D2B90"/>
    <w:rsid w:val="000D2B9B"/>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B79"/>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96"/>
    <w:rsid w:val="000E0CF7"/>
    <w:rsid w:val="000E0FD2"/>
    <w:rsid w:val="000E116F"/>
    <w:rsid w:val="000E1607"/>
    <w:rsid w:val="000E1730"/>
    <w:rsid w:val="000E1A0E"/>
    <w:rsid w:val="000E1D98"/>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A02"/>
    <w:rsid w:val="000E6A13"/>
    <w:rsid w:val="000E6E5C"/>
    <w:rsid w:val="000E706C"/>
    <w:rsid w:val="000E70F0"/>
    <w:rsid w:val="000E7139"/>
    <w:rsid w:val="000E72AB"/>
    <w:rsid w:val="000E798B"/>
    <w:rsid w:val="000E7AFA"/>
    <w:rsid w:val="000E7AFC"/>
    <w:rsid w:val="000E7EEA"/>
    <w:rsid w:val="000F01FA"/>
    <w:rsid w:val="000F02A9"/>
    <w:rsid w:val="000F0446"/>
    <w:rsid w:val="000F0686"/>
    <w:rsid w:val="000F0DD5"/>
    <w:rsid w:val="000F0DF0"/>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619"/>
    <w:rsid w:val="000F472B"/>
    <w:rsid w:val="000F4783"/>
    <w:rsid w:val="000F4AD3"/>
    <w:rsid w:val="000F4F55"/>
    <w:rsid w:val="000F5150"/>
    <w:rsid w:val="000F5232"/>
    <w:rsid w:val="000F5555"/>
    <w:rsid w:val="000F57CD"/>
    <w:rsid w:val="000F5817"/>
    <w:rsid w:val="000F5868"/>
    <w:rsid w:val="000F591D"/>
    <w:rsid w:val="000F5C2E"/>
    <w:rsid w:val="000F6129"/>
    <w:rsid w:val="000F6806"/>
    <w:rsid w:val="000F6869"/>
    <w:rsid w:val="000F686A"/>
    <w:rsid w:val="000F6C8C"/>
    <w:rsid w:val="000F6E42"/>
    <w:rsid w:val="000F6EC2"/>
    <w:rsid w:val="000F759C"/>
    <w:rsid w:val="000F77D9"/>
    <w:rsid w:val="000F77FC"/>
    <w:rsid w:val="000F787E"/>
    <w:rsid w:val="000F7BA3"/>
    <w:rsid w:val="000F7BFF"/>
    <w:rsid w:val="00100030"/>
    <w:rsid w:val="0010028C"/>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1EF"/>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1C"/>
    <w:rsid w:val="00105B90"/>
    <w:rsid w:val="00105B9A"/>
    <w:rsid w:val="00105C1F"/>
    <w:rsid w:val="00105D4D"/>
    <w:rsid w:val="00105FE2"/>
    <w:rsid w:val="0010602F"/>
    <w:rsid w:val="001065AC"/>
    <w:rsid w:val="0010664D"/>
    <w:rsid w:val="0010668E"/>
    <w:rsid w:val="001066FD"/>
    <w:rsid w:val="00106AD9"/>
    <w:rsid w:val="00106AF9"/>
    <w:rsid w:val="0010720B"/>
    <w:rsid w:val="00107621"/>
    <w:rsid w:val="001078D0"/>
    <w:rsid w:val="00107C9F"/>
    <w:rsid w:val="00107DB9"/>
    <w:rsid w:val="0011050B"/>
    <w:rsid w:val="00110579"/>
    <w:rsid w:val="001106D3"/>
    <w:rsid w:val="00110CAA"/>
    <w:rsid w:val="00111372"/>
    <w:rsid w:val="001118C8"/>
    <w:rsid w:val="00111AC5"/>
    <w:rsid w:val="00111B4B"/>
    <w:rsid w:val="00111C2D"/>
    <w:rsid w:val="0011210F"/>
    <w:rsid w:val="0011214C"/>
    <w:rsid w:val="00112192"/>
    <w:rsid w:val="001127ED"/>
    <w:rsid w:val="00112A72"/>
    <w:rsid w:val="00112CB8"/>
    <w:rsid w:val="00112DB4"/>
    <w:rsid w:val="00112E00"/>
    <w:rsid w:val="00112F2F"/>
    <w:rsid w:val="0011305F"/>
    <w:rsid w:val="001131AF"/>
    <w:rsid w:val="001131DF"/>
    <w:rsid w:val="00113263"/>
    <w:rsid w:val="00113311"/>
    <w:rsid w:val="00113622"/>
    <w:rsid w:val="00113BA0"/>
    <w:rsid w:val="0011419F"/>
    <w:rsid w:val="0011429E"/>
    <w:rsid w:val="001142A9"/>
    <w:rsid w:val="001143E0"/>
    <w:rsid w:val="00114879"/>
    <w:rsid w:val="0011487F"/>
    <w:rsid w:val="00114A44"/>
    <w:rsid w:val="00114A6B"/>
    <w:rsid w:val="00114A70"/>
    <w:rsid w:val="00114B12"/>
    <w:rsid w:val="00114C4D"/>
    <w:rsid w:val="00115062"/>
    <w:rsid w:val="001150C2"/>
    <w:rsid w:val="0011522C"/>
    <w:rsid w:val="00115388"/>
    <w:rsid w:val="00115D74"/>
    <w:rsid w:val="00115E1D"/>
    <w:rsid w:val="00115E8F"/>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88B"/>
    <w:rsid w:val="001248A7"/>
    <w:rsid w:val="00124B8E"/>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5A7"/>
    <w:rsid w:val="0013183A"/>
    <w:rsid w:val="001318FD"/>
    <w:rsid w:val="00131DEC"/>
    <w:rsid w:val="0013201C"/>
    <w:rsid w:val="0013244D"/>
    <w:rsid w:val="001324D7"/>
    <w:rsid w:val="00132A4A"/>
    <w:rsid w:val="00132CBB"/>
    <w:rsid w:val="00132CD2"/>
    <w:rsid w:val="00132CE8"/>
    <w:rsid w:val="00133164"/>
    <w:rsid w:val="00133500"/>
    <w:rsid w:val="00133760"/>
    <w:rsid w:val="00133A9F"/>
    <w:rsid w:val="00133C98"/>
    <w:rsid w:val="00133CAC"/>
    <w:rsid w:val="00133F5B"/>
    <w:rsid w:val="00134041"/>
    <w:rsid w:val="0013436F"/>
    <w:rsid w:val="001343E6"/>
    <w:rsid w:val="00134573"/>
    <w:rsid w:val="001345A8"/>
    <w:rsid w:val="0013486D"/>
    <w:rsid w:val="00134C6F"/>
    <w:rsid w:val="00134F3E"/>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48B"/>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B2E"/>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3D98"/>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6FB"/>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610"/>
    <w:rsid w:val="0015570B"/>
    <w:rsid w:val="001559C9"/>
    <w:rsid w:val="001559FB"/>
    <w:rsid w:val="00155C8B"/>
    <w:rsid w:val="00155FF9"/>
    <w:rsid w:val="00156409"/>
    <w:rsid w:val="00156726"/>
    <w:rsid w:val="001568C2"/>
    <w:rsid w:val="0015692F"/>
    <w:rsid w:val="00156B7F"/>
    <w:rsid w:val="00156C00"/>
    <w:rsid w:val="00156CEE"/>
    <w:rsid w:val="0015718E"/>
    <w:rsid w:val="0015732C"/>
    <w:rsid w:val="00157B4F"/>
    <w:rsid w:val="00157D1C"/>
    <w:rsid w:val="00157D7B"/>
    <w:rsid w:val="0016000F"/>
    <w:rsid w:val="0016015A"/>
    <w:rsid w:val="00160279"/>
    <w:rsid w:val="001605DA"/>
    <w:rsid w:val="00160670"/>
    <w:rsid w:val="00160AA5"/>
    <w:rsid w:val="00160B9C"/>
    <w:rsid w:val="00160EAA"/>
    <w:rsid w:val="00160EF9"/>
    <w:rsid w:val="00160FC4"/>
    <w:rsid w:val="001614F2"/>
    <w:rsid w:val="0016169C"/>
    <w:rsid w:val="001616C6"/>
    <w:rsid w:val="001616D2"/>
    <w:rsid w:val="00161702"/>
    <w:rsid w:val="001617CA"/>
    <w:rsid w:val="00161C5C"/>
    <w:rsid w:val="00161C5F"/>
    <w:rsid w:val="00161E47"/>
    <w:rsid w:val="00161EC6"/>
    <w:rsid w:val="00161FF2"/>
    <w:rsid w:val="00162005"/>
    <w:rsid w:val="001622BA"/>
    <w:rsid w:val="001623F9"/>
    <w:rsid w:val="0016247A"/>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3E9A"/>
    <w:rsid w:val="0016400F"/>
    <w:rsid w:val="001640AB"/>
    <w:rsid w:val="00164702"/>
    <w:rsid w:val="0016480B"/>
    <w:rsid w:val="00164840"/>
    <w:rsid w:val="00164878"/>
    <w:rsid w:val="00164998"/>
    <w:rsid w:val="00164B06"/>
    <w:rsid w:val="00164B86"/>
    <w:rsid w:val="00164C23"/>
    <w:rsid w:val="00165033"/>
    <w:rsid w:val="001651CF"/>
    <w:rsid w:val="00165BC0"/>
    <w:rsid w:val="00165DDC"/>
    <w:rsid w:val="00165F16"/>
    <w:rsid w:val="00166092"/>
    <w:rsid w:val="0016622D"/>
    <w:rsid w:val="00166934"/>
    <w:rsid w:val="001669F1"/>
    <w:rsid w:val="00166E54"/>
    <w:rsid w:val="001670EA"/>
    <w:rsid w:val="001674A0"/>
    <w:rsid w:val="00167519"/>
    <w:rsid w:val="00167640"/>
    <w:rsid w:val="0016768D"/>
    <w:rsid w:val="00167B4C"/>
    <w:rsid w:val="00167CD7"/>
    <w:rsid w:val="00167FDB"/>
    <w:rsid w:val="00170079"/>
    <w:rsid w:val="001700DF"/>
    <w:rsid w:val="0017022B"/>
    <w:rsid w:val="00170265"/>
    <w:rsid w:val="00170668"/>
    <w:rsid w:val="00170852"/>
    <w:rsid w:val="00170887"/>
    <w:rsid w:val="001708EF"/>
    <w:rsid w:val="00170947"/>
    <w:rsid w:val="00170AF5"/>
    <w:rsid w:val="00170F1D"/>
    <w:rsid w:val="00170F4F"/>
    <w:rsid w:val="0017115B"/>
    <w:rsid w:val="001718F7"/>
    <w:rsid w:val="001719E8"/>
    <w:rsid w:val="00171BB8"/>
    <w:rsid w:val="00171C75"/>
    <w:rsid w:val="00172170"/>
    <w:rsid w:val="00172274"/>
    <w:rsid w:val="001728B5"/>
    <w:rsid w:val="00173022"/>
    <w:rsid w:val="00173035"/>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D1"/>
    <w:rsid w:val="001756F4"/>
    <w:rsid w:val="00175715"/>
    <w:rsid w:val="001759B6"/>
    <w:rsid w:val="00175AC4"/>
    <w:rsid w:val="00175DD8"/>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CC8"/>
    <w:rsid w:val="00182DE7"/>
    <w:rsid w:val="00182E91"/>
    <w:rsid w:val="00182E9A"/>
    <w:rsid w:val="001831E6"/>
    <w:rsid w:val="0018325E"/>
    <w:rsid w:val="001832A0"/>
    <w:rsid w:val="001832A3"/>
    <w:rsid w:val="00183572"/>
    <w:rsid w:val="0018360B"/>
    <w:rsid w:val="00183887"/>
    <w:rsid w:val="0018393F"/>
    <w:rsid w:val="001839F4"/>
    <w:rsid w:val="001839F5"/>
    <w:rsid w:val="00183A96"/>
    <w:rsid w:val="00183D89"/>
    <w:rsid w:val="00184219"/>
    <w:rsid w:val="0018426E"/>
    <w:rsid w:val="001842AA"/>
    <w:rsid w:val="001843AB"/>
    <w:rsid w:val="001844C9"/>
    <w:rsid w:val="00184779"/>
    <w:rsid w:val="00184912"/>
    <w:rsid w:val="001849D1"/>
    <w:rsid w:val="00184F97"/>
    <w:rsid w:val="001850B7"/>
    <w:rsid w:val="001850E5"/>
    <w:rsid w:val="00185210"/>
    <w:rsid w:val="001852AE"/>
    <w:rsid w:val="0018546D"/>
    <w:rsid w:val="001854BC"/>
    <w:rsid w:val="00185C55"/>
    <w:rsid w:val="00186574"/>
    <w:rsid w:val="00186A7E"/>
    <w:rsid w:val="00186AD6"/>
    <w:rsid w:val="00186E53"/>
    <w:rsid w:val="001870A0"/>
    <w:rsid w:val="001870CB"/>
    <w:rsid w:val="00190034"/>
    <w:rsid w:val="00190041"/>
    <w:rsid w:val="00190129"/>
    <w:rsid w:val="001901B1"/>
    <w:rsid w:val="0019058C"/>
    <w:rsid w:val="001907C6"/>
    <w:rsid w:val="00190C66"/>
    <w:rsid w:val="00190D94"/>
    <w:rsid w:val="0019100A"/>
    <w:rsid w:val="001917F8"/>
    <w:rsid w:val="001918B4"/>
    <w:rsid w:val="001919F1"/>
    <w:rsid w:val="00191AAE"/>
    <w:rsid w:val="00191AF1"/>
    <w:rsid w:val="0019255D"/>
    <w:rsid w:val="001925E8"/>
    <w:rsid w:val="001927EE"/>
    <w:rsid w:val="001930A8"/>
    <w:rsid w:val="0019314A"/>
    <w:rsid w:val="0019325A"/>
    <w:rsid w:val="001933BD"/>
    <w:rsid w:val="001934C5"/>
    <w:rsid w:val="001934F3"/>
    <w:rsid w:val="0019350F"/>
    <w:rsid w:val="00193934"/>
    <w:rsid w:val="00193C6F"/>
    <w:rsid w:val="00194180"/>
    <w:rsid w:val="0019419D"/>
    <w:rsid w:val="001942DB"/>
    <w:rsid w:val="001942F9"/>
    <w:rsid w:val="00194392"/>
    <w:rsid w:val="00194454"/>
    <w:rsid w:val="001944E0"/>
    <w:rsid w:val="00194576"/>
    <w:rsid w:val="00194ABF"/>
    <w:rsid w:val="00194D37"/>
    <w:rsid w:val="00194F93"/>
    <w:rsid w:val="001950FD"/>
    <w:rsid w:val="00195197"/>
    <w:rsid w:val="00195261"/>
    <w:rsid w:val="00195531"/>
    <w:rsid w:val="001955F4"/>
    <w:rsid w:val="00195782"/>
    <w:rsid w:val="00195AF1"/>
    <w:rsid w:val="00195DE9"/>
    <w:rsid w:val="00195E5C"/>
    <w:rsid w:val="0019671C"/>
    <w:rsid w:val="00196894"/>
    <w:rsid w:val="00196A2F"/>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797"/>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0E3"/>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4EC3"/>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0C"/>
    <w:rsid w:val="001A719D"/>
    <w:rsid w:val="001A71EE"/>
    <w:rsid w:val="001A780E"/>
    <w:rsid w:val="001A79F6"/>
    <w:rsid w:val="001A7B07"/>
    <w:rsid w:val="001A7B27"/>
    <w:rsid w:val="001A7D06"/>
    <w:rsid w:val="001B01A8"/>
    <w:rsid w:val="001B01F7"/>
    <w:rsid w:val="001B0613"/>
    <w:rsid w:val="001B0694"/>
    <w:rsid w:val="001B0F3A"/>
    <w:rsid w:val="001B128B"/>
    <w:rsid w:val="001B15A2"/>
    <w:rsid w:val="001B17AE"/>
    <w:rsid w:val="001B1B5A"/>
    <w:rsid w:val="001B1C12"/>
    <w:rsid w:val="001B1DCF"/>
    <w:rsid w:val="001B1F61"/>
    <w:rsid w:val="001B2247"/>
    <w:rsid w:val="001B2282"/>
    <w:rsid w:val="001B231C"/>
    <w:rsid w:val="001B2667"/>
    <w:rsid w:val="001B2952"/>
    <w:rsid w:val="001B2966"/>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8F"/>
    <w:rsid w:val="001B50E2"/>
    <w:rsid w:val="001B52F9"/>
    <w:rsid w:val="001B5357"/>
    <w:rsid w:val="001B55B0"/>
    <w:rsid w:val="001B55F7"/>
    <w:rsid w:val="001B5AA0"/>
    <w:rsid w:val="001B5D0A"/>
    <w:rsid w:val="001B69EB"/>
    <w:rsid w:val="001B6B63"/>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EFF"/>
    <w:rsid w:val="001C0FFE"/>
    <w:rsid w:val="001C1131"/>
    <w:rsid w:val="001C125B"/>
    <w:rsid w:val="001C1442"/>
    <w:rsid w:val="001C15DA"/>
    <w:rsid w:val="001C177D"/>
    <w:rsid w:val="001C1C16"/>
    <w:rsid w:val="001C1DC4"/>
    <w:rsid w:val="001C1F22"/>
    <w:rsid w:val="001C2489"/>
    <w:rsid w:val="001C294E"/>
    <w:rsid w:val="001C2C2D"/>
    <w:rsid w:val="001C2FFD"/>
    <w:rsid w:val="001C308A"/>
    <w:rsid w:val="001C315D"/>
    <w:rsid w:val="001C3398"/>
    <w:rsid w:val="001C351C"/>
    <w:rsid w:val="001C3972"/>
    <w:rsid w:val="001C3A95"/>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22C"/>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225"/>
    <w:rsid w:val="001D3353"/>
    <w:rsid w:val="001D34E3"/>
    <w:rsid w:val="001D37C4"/>
    <w:rsid w:val="001D38DE"/>
    <w:rsid w:val="001D39D7"/>
    <w:rsid w:val="001D3B71"/>
    <w:rsid w:val="001D3DFB"/>
    <w:rsid w:val="001D4501"/>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B26"/>
    <w:rsid w:val="001D6DC7"/>
    <w:rsid w:val="001D6EC7"/>
    <w:rsid w:val="001D6FBD"/>
    <w:rsid w:val="001D7037"/>
    <w:rsid w:val="001D7255"/>
    <w:rsid w:val="001D7432"/>
    <w:rsid w:val="001D7675"/>
    <w:rsid w:val="001D76F3"/>
    <w:rsid w:val="001D795B"/>
    <w:rsid w:val="001D7D86"/>
    <w:rsid w:val="001E0236"/>
    <w:rsid w:val="001E029F"/>
    <w:rsid w:val="001E0433"/>
    <w:rsid w:val="001E052B"/>
    <w:rsid w:val="001E0735"/>
    <w:rsid w:val="001E0B9A"/>
    <w:rsid w:val="001E0BC9"/>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487"/>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4C81"/>
    <w:rsid w:val="001E51BB"/>
    <w:rsid w:val="001E52C2"/>
    <w:rsid w:val="001E5B66"/>
    <w:rsid w:val="001E5C63"/>
    <w:rsid w:val="001E5DA4"/>
    <w:rsid w:val="001E64D1"/>
    <w:rsid w:val="001E662A"/>
    <w:rsid w:val="001E6821"/>
    <w:rsid w:val="001E6B8A"/>
    <w:rsid w:val="001E6C03"/>
    <w:rsid w:val="001E70B4"/>
    <w:rsid w:val="001E74DF"/>
    <w:rsid w:val="001E759F"/>
    <w:rsid w:val="001E77C0"/>
    <w:rsid w:val="001E79E9"/>
    <w:rsid w:val="001E7F6A"/>
    <w:rsid w:val="001F02F8"/>
    <w:rsid w:val="001F07CB"/>
    <w:rsid w:val="001F0876"/>
    <w:rsid w:val="001F08FB"/>
    <w:rsid w:val="001F0D19"/>
    <w:rsid w:val="001F0DA9"/>
    <w:rsid w:val="001F11D1"/>
    <w:rsid w:val="001F12A6"/>
    <w:rsid w:val="001F159B"/>
    <w:rsid w:val="001F1618"/>
    <w:rsid w:val="001F1AFB"/>
    <w:rsid w:val="001F1B53"/>
    <w:rsid w:val="001F1D4F"/>
    <w:rsid w:val="001F1EFE"/>
    <w:rsid w:val="001F1FE3"/>
    <w:rsid w:val="001F224B"/>
    <w:rsid w:val="001F229F"/>
    <w:rsid w:val="001F22E8"/>
    <w:rsid w:val="001F258F"/>
    <w:rsid w:val="001F28F0"/>
    <w:rsid w:val="001F28F8"/>
    <w:rsid w:val="001F2A64"/>
    <w:rsid w:val="001F2F98"/>
    <w:rsid w:val="001F3464"/>
    <w:rsid w:val="001F34A6"/>
    <w:rsid w:val="001F3533"/>
    <w:rsid w:val="001F3750"/>
    <w:rsid w:val="001F3823"/>
    <w:rsid w:val="001F38B5"/>
    <w:rsid w:val="001F3BAD"/>
    <w:rsid w:val="001F3D75"/>
    <w:rsid w:val="001F3DA9"/>
    <w:rsid w:val="001F4417"/>
    <w:rsid w:val="001F4787"/>
    <w:rsid w:val="001F4892"/>
    <w:rsid w:val="001F4952"/>
    <w:rsid w:val="001F4A57"/>
    <w:rsid w:val="001F4C7F"/>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A6"/>
    <w:rsid w:val="0020086E"/>
    <w:rsid w:val="002008CA"/>
    <w:rsid w:val="002008F6"/>
    <w:rsid w:val="00200B45"/>
    <w:rsid w:val="00201135"/>
    <w:rsid w:val="0020126E"/>
    <w:rsid w:val="00201346"/>
    <w:rsid w:val="00201647"/>
    <w:rsid w:val="00201C38"/>
    <w:rsid w:val="00201C5D"/>
    <w:rsid w:val="00201D7E"/>
    <w:rsid w:val="00201E20"/>
    <w:rsid w:val="0020205C"/>
    <w:rsid w:val="0020246E"/>
    <w:rsid w:val="00202971"/>
    <w:rsid w:val="00202B08"/>
    <w:rsid w:val="00202C44"/>
    <w:rsid w:val="00202C47"/>
    <w:rsid w:val="00202EA3"/>
    <w:rsid w:val="00202F33"/>
    <w:rsid w:val="0020300F"/>
    <w:rsid w:val="00203034"/>
    <w:rsid w:val="00203174"/>
    <w:rsid w:val="00203406"/>
    <w:rsid w:val="00203476"/>
    <w:rsid w:val="0020383F"/>
    <w:rsid w:val="00203899"/>
    <w:rsid w:val="002039E4"/>
    <w:rsid w:val="00203A43"/>
    <w:rsid w:val="00203A88"/>
    <w:rsid w:val="00203C7E"/>
    <w:rsid w:val="002040E6"/>
    <w:rsid w:val="00204385"/>
    <w:rsid w:val="0020440E"/>
    <w:rsid w:val="00204413"/>
    <w:rsid w:val="002045C6"/>
    <w:rsid w:val="002046F8"/>
    <w:rsid w:val="002048CB"/>
    <w:rsid w:val="002049A0"/>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1CA"/>
    <w:rsid w:val="00211387"/>
    <w:rsid w:val="002113D4"/>
    <w:rsid w:val="00211649"/>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57"/>
    <w:rsid w:val="002146C1"/>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5C1"/>
    <w:rsid w:val="002169CF"/>
    <w:rsid w:val="00216BE4"/>
    <w:rsid w:val="0021789C"/>
    <w:rsid w:val="002178AC"/>
    <w:rsid w:val="00217E19"/>
    <w:rsid w:val="002202AD"/>
    <w:rsid w:val="002205F4"/>
    <w:rsid w:val="002208A0"/>
    <w:rsid w:val="00220A85"/>
    <w:rsid w:val="00220BD0"/>
    <w:rsid w:val="00220E6B"/>
    <w:rsid w:val="002210EC"/>
    <w:rsid w:val="0022121F"/>
    <w:rsid w:val="0022129B"/>
    <w:rsid w:val="0022177D"/>
    <w:rsid w:val="00221B1F"/>
    <w:rsid w:val="00221BA1"/>
    <w:rsid w:val="00221D68"/>
    <w:rsid w:val="00221E8B"/>
    <w:rsid w:val="00221F1A"/>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373"/>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5CB0"/>
    <w:rsid w:val="00225D54"/>
    <w:rsid w:val="002262FC"/>
    <w:rsid w:val="00226763"/>
    <w:rsid w:val="00226B93"/>
    <w:rsid w:val="00226FFA"/>
    <w:rsid w:val="002270DC"/>
    <w:rsid w:val="0022717C"/>
    <w:rsid w:val="002274E1"/>
    <w:rsid w:val="00227712"/>
    <w:rsid w:val="002277A5"/>
    <w:rsid w:val="002278A6"/>
    <w:rsid w:val="0022798D"/>
    <w:rsid w:val="00227C15"/>
    <w:rsid w:val="00227D90"/>
    <w:rsid w:val="00227DDD"/>
    <w:rsid w:val="00227E07"/>
    <w:rsid w:val="00227F0F"/>
    <w:rsid w:val="00227F34"/>
    <w:rsid w:val="00230282"/>
    <w:rsid w:val="002305D1"/>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40"/>
    <w:rsid w:val="00232CB6"/>
    <w:rsid w:val="0023325B"/>
    <w:rsid w:val="002332B9"/>
    <w:rsid w:val="00233551"/>
    <w:rsid w:val="0023360D"/>
    <w:rsid w:val="002336BB"/>
    <w:rsid w:val="00233B2B"/>
    <w:rsid w:val="00233C5D"/>
    <w:rsid w:val="00233D75"/>
    <w:rsid w:val="00233DFB"/>
    <w:rsid w:val="002346AE"/>
    <w:rsid w:val="0023495E"/>
    <w:rsid w:val="00234C01"/>
    <w:rsid w:val="00234CFA"/>
    <w:rsid w:val="00234F39"/>
    <w:rsid w:val="00235099"/>
    <w:rsid w:val="0023514B"/>
    <w:rsid w:val="002352C6"/>
    <w:rsid w:val="002359E3"/>
    <w:rsid w:val="00235FA0"/>
    <w:rsid w:val="00236227"/>
    <w:rsid w:val="00236528"/>
    <w:rsid w:val="0023653E"/>
    <w:rsid w:val="00236A87"/>
    <w:rsid w:val="00236AF9"/>
    <w:rsid w:val="00236B60"/>
    <w:rsid w:val="00237132"/>
    <w:rsid w:val="002374BC"/>
    <w:rsid w:val="002375C2"/>
    <w:rsid w:val="0023778A"/>
    <w:rsid w:val="00237CA6"/>
    <w:rsid w:val="00237CB8"/>
    <w:rsid w:val="00237DFA"/>
    <w:rsid w:val="00237F12"/>
    <w:rsid w:val="002407CB"/>
    <w:rsid w:val="002408E4"/>
    <w:rsid w:val="00240B1F"/>
    <w:rsid w:val="00240BBF"/>
    <w:rsid w:val="00240E2C"/>
    <w:rsid w:val="0024130F"/>
    <w:rsid w:val="0024161D"/>
    <w:rsid w:val="00241776"/>
    <w:rsid w:val="00241BEF"/>
    <w:rsid w:val="00241E08"/>
    <w:rsid w:val="0024278A"/>
    <w:rsid w:val="00242C6A"/>
    <w:rsid w:val="00242D6F"/>
    <w:rsid w:val="00242DAD"/>
    <w:rsid w:val="00242DDA"/>
    <w:rsid w:val="00242E93"/>
    <w:rsid w:val="00242FF8"/>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4E85"/>
    <w:rsid w:val="002450DE"/>
    <w:rsid w:val="00245271"/>
    <w:rsid w:val="002452A1"/>
    <w:rsid w:val="0024530E"/>
    <w:rsid w:val="00245360"/>
    <w:rsid w:val="002455E3"/>
    <w:rsid w:val="00245696"/>
    <w:rsid w:val="00245BEB"/>
    <w:rsid w:val="00245E1E"/>
    <w:rsid w:val="00245E5E"/>
    <w:rsid w:val="00245F29"/>
    <w:rsid w:val="00245FDF"/>
    <w:rsid w:val="002464BA"/>
    <w:rsid w:val="002464DC"/>
    <w:rsid w:val="00246526"/>
    <w:rsid w:val="00246553"/>
    <w:rsid w:val="002469DF"/>
    <w:rsid w:val="00246A3D"/>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694"/>
    <w:rsid w:val="00253C24"/>
    <w:rsid w:val="00253DBD"/>
    <w:rsid w:val="002540B3"/>
    <w:rsid w:val="0025418B"/>
    <w:rsid w:val="002542FE"/>
    <w:rsid w:val="00254674"/>
    <w:rsid w:val="002546B3"/>
    <w:rsid w:val="002546FA"/>
    <w:rsid w:val="00254A2D"/>
    <w:rsid w:val="00254B39"/>
    <w:rsid w:val="00254C6B"/>
    <w:rsid w:val="0025534D"/>
    <w:rsid w:val="002555E7"/>
    <w:rsid w:val="002556F7"/>
    <w:rsid w:val="00255BF0"/>
    <w:rsid w:val="00256149"/>
    <w:rsid w:val="00256186"/>
    <w:rsid w:val="0025622A"/>
    <w:rsid w:val="00256A12"/>
    <w:rsid w:val="00256D93"/>
    <w:rsid w:val="00256DB4"/>
    <w:rsid w:val="00256E3C"/>
    <w:rsid w:val="002570D2"/>
    <w:rsid w:val="00257178"/>
    <w:rsid w:val="00257509"/>
    <w:rsid w:val="00257578"/>
    <w:rsid w:val="00257BE0"/>
    <w:rsid w:val="002600A7"/>
    <w:rsid w:val="002601D4"/>
    <w:rsid w:val="0026044D"/>
    <w:rsid w:val="0026078F"/>
    <w:rsid w:val="00260879"/>
    <w:rsid w:val="002608CF"/>
    <w:rsid w:val="00260D2B"/>
    <w:rsid w:val="00260D9E"/>
    <w:rsid w:val="00260F11"/>
    <w:rsid w:val="002610C9"/>
    <w:rsid w:val="00261166"/>
    <w:rsid w:val="0026118C"/>
    <w:rsid w:val="002612F1"/>
    <w:rsid w:val="002614C3"/>
    <w:rsid w:val="002614CC"/>
    <w:rsid w:val="0026175D"/>
    <w:rsid w:val="00261ACB"/>
    <w:rsid w:val="00261B65"/>
    <w:rsid w:val="00261BEE"/>
    <w:rsid w:val="00261E32"/>
    <w:rsid w:val="00262015"/>
    <w:rsid w:val="002620B6"/>
    <w:rsid w:val="00262129"/>
    <w:rsid w:val="00262146"/>
    <w:rsid w:val="00262155"/>
    <w:rsid w:val="002624AF"/>
    <w:rsid w:val="002627C3"/>
    <w:rsid w:val="002629FD"/>
    <w:rsid w:val="00262A77"/>
    <w:rsid w:val="00262C45"/>
    <w:rsid w:val="00262CA1"/>
    <w:rsid w:val="002635E6"/>
    <w:rsid w:val="002637D4"/>
    <w:rsid w:val="0026381F"/>
    <w:rsid w:val="00263A76"/>
    <w:rsid w:val="00263B31"/>
    <w:rsid w:val="00263B61"/>
    <w:rsid w:val="00263B64"/>
    <w:rsid w:val="00263B8F"/>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8F7"/>
    <w:rsid w:val="00266A7F"/>
    <w:rsid w:val="00266AB2"/>
    <w:rsid w:val="00266CC3"/>
    <w:rsid w:val="00266E16"/>
    <w:rsid w:val="002671E5"/>
    <w:rsid w:val="0026723B"/>
    <w:rsid w:val="0026730A"/>
    <w:rsid w:val="002675F8"/>
    <w:rsid w:val="0026762E"/>
    <w:rsid w:val="00267A52"/>
    <w:rsid w:val="00267D7A"/>
    <w:rsid w:val="002701B6"/>
    <w:rsid w:val="00270439"/>
    <w:rsid w:val="002708AC"/>
    <w:rsid w:val="00271054"/>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2C"/>
    <w:rsid w:val="00272C4F"/>
    <w:rsid w:val="00272CF6"/>
    <w:rsid w:val="00272E8D"/>
    <w:rsid w:val="00272ECF"/>
    <w:rsid w:val="00272F15"/>
    <w:rsid w:val="002730A3"/>
    <w:rsid w:val="00273490"/>
    <w:rsid w:val="002735C9"/>
    <w:rsid w:val="00273A0A"/>
    <w:rsid w:val="00273A6B"/>
    <w:rsid w:val="00273B75"/>
    <w:rsid w:val="00273BB3"/>
    <w:rsid w:val="00273C79"/>
    <w:rsid w:val="002740C4"/>
    <w:rsid w:val="002742F1"/>
    <w:rsid w:val="00274550"/>
    <w:rsid w:val="0027478E"/>
    <w:rsid w:val="002747B9"/>
    <w:rsid w:val="00274AF1"/>
    <w:rsid w:val="00274CA2"/>
    <w:rsid w:val="00275713"/>
    <w:rsid w:val="002759F9"/>
    <w:rsid w:val="00275CE5"/>
    <w:rsid w:val="00275F13"/>
    <w:rsid w:val="00275FEA"/>
    <w:rsid w:val="0027615D"/>
    <w:rsid w:val="00276296"/>
    <w:rsid w:val="002762FF"/>
    <w:rsid w:val="00276670"/>
    <w:rsid w:val="002766FA"/>
    <w:rsid w:val="0027685E"/>
    <w:rsid w:val="0027685F"/>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A6D"/>
    <w:rsid w:val="00280B53"/>
    <w:rsid w:val="00280C11"/>
    <w:rsid w:val="00280E36"/>
    <w:rsid w:val="00280F61"/>
    <w:rsid w:val="00280FFF"/>
    <w:rsid w:val="002814D1"/>
    <w:rsid w:val="002814EE"/>
    <w:rsid w:val="00281509"/>
    <w:rsid w:val="00281FE0"/>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01"/>
    <w:rsid w:val="00287627"/>
    <w:rsid w:val="00287648"/>
    <w:rsid w:val="0028773A"/>
    <w:rsid w:val="002877EC"/>
    <w:rsid w:val="0028788D"/>
    <w:rsid w:val="002878FE"/>
    <w:rsid w:val="00287BBB"/>
    <w:rsid w:val="00287BE8"/>
    <w:rsid w:val="00287FFD"/>
    <w:rsid w:val="00290892"/>
    <w:rsid w:val="00290951"/>
    <w:rsid w:val="002909EB"/>
    <w:rsid w:val="002909FF"/>
    <w:rsid w:val="00290D1E"/>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030"/>
    <w:rsid w:val="002932DF"/>
    <w:rsid w:val="0029343C"/>
    <w:rsid w:val="00293480"/>
    <w:rsid w:val="002935F1"/>
    <w:rsid w:val="0029392A"/>
    <w:rsid w:val="00293EC9"/>
    <w:rsid w:val="00293ECC"/>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A37"/>
    <w:rsid w:val="00297BC4"/>
    <w:rsid w:val="00297E44"/>
    <w:rsid w:val="002A0091"/>
    <w:rsid w:val="002A00F6"/>
    <w:rsid w:val="002A08AE"/>
    <w:rsid w:val="002A1101"/>
    <w:rsid w:val="002A1226"/>
    <w:rsid w:val="002A12B5"/>
    <w:rsid w:val="002A156D"/>
    <w:rsid w:val="002A1927"/>
    <w:rsid w:val="002A1A31"/>
    <w:rsid w:val="002A1AAF"/>
    <w:rsid w:val="002A1B74"/>
    <w:rsid w:val="002A1FF8"/>
    <w:rsid w:val="002A2006"/>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5FB"/>
    <w:rsid w:val="002A477A"/>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24D"/>
    <w:rsid w:val="002A6371"/>
    <w:rsid w:val="002A657C"/>
    <w:rsid w:val="002A67D7"/>
    <w:rsid w:val="002A6B2F"/>
    <w:rsid w:val="002A702D"/>
    <w:rsid w:val="002A7255"/>
    <w:rsid w:val="002A7275"/>
    <w:rsid w:val="002A768C"/>
    <w:rsid w:val="002A7758"/>
    <w:rsid w:val="002A79F5"/>
    <w:rsid w:val="002A7B72"/>
    <w:rsid w:val="002A7B76"/>
    <w:rsid w:val="002A7C88"/>
    <w:rsid w:val="002A7D2A"/>
    <w:rsid w:val="002A7E60"/>
    <w:rsid w:val="002A7EFD"/>
    <w:rsid w:val="002B005B"/>
    <w:rsid w:val="002B036E"/>
    <w:rsid w:val="002B0477"/>
    <w:rsid w:val="002B04AF"/>
    <w:rsid w:val="002B04FC"/>
    <w:rsid w:val="002B0A25"/>
    <w:rsid w:val="002B0B52"/>
    <w:rsid w:val="002B0B61"/>
    <w:rsid w:val="002B0D14"/>
    <w:rsid w:val="002B0E28"/>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076"/>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5904"/>
    <w:rsid w:val="002B5CF8"/>
    <w:rsid w:val="002B6116"/>
    <w:rsid w:val="002B6194"/>
    <w:rsid w:val="002B61E4"/>
    <w:rsid w:val="002B64E2"/>
    <w:rsid w:val="002B6E40"/>
    <w:rsid w:val="002B7C00"/>
    <w:rsid w:val="002B7DCC"/>
    <w:rsid w:val="002B7E89"/>
    <w:rsid w:val="002B7F21"/>
    <w:rsid w:val="002C016E"/>
    <w:rsid w:val="002C02C3"/>
    <w:rsid w:val="002C03A6"/>
    <w:rsid w:val="002C06A7"/>
    <w:rsid w:val="002C080C"/>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5CF3"/>
    <w:rsid w:val="002C603E"/>
    <w:rsid w:val="002C6056"/>
    <w:rsid w:val="002C71D5"/>
    <w:rsid w:val="002C72F1"/>
    <w:rsid w:val="002C7472"/>
    <w:rsid w:val="002C755B"/>
    <w:rsid w:val="002C78AD"/>
    <w:rsid w:val="002C79B0"/>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9F9"/>
    <w:rsid w:val="002D1AAA"/>
    <w:rsid w:val="002D1BD5"/>
    <w:rsid w:val="002D2174"/>
    <w:rsid w:val="002D2515"/>
    <w:rsid w:val="002D2551"/>
    <w:rsid w:val="002D2A5E"/>
    <w:rsid w:val="002D2D09"/>
    <w:rsid w:val="002D2D4D"/>
    <w:rsid w:val="002D2E96"/>
    <w:rsid w:val="002D31F2"/>
    <w:rsid w:val="002D32F6"/>
    <w:rsid w:val="002D34CA"/>
    <w:rsid w:val="002D360F"/>
    <w:rsid w:val="002D365F"/>
    <w:rsid w:val="002D38B5"/>
    <w:rsid w:val="002D3ACB"/>
    <w:rsid w:val="002D3BD1"/>
    <w:rsid w:val="002D448D"/>
    <w:rsid w:val="002D4594"/>
    <w:rsid w:val="002D45FA"/>
    <w:rsid w:val="002D484D"/>
    <w:rsid w:val="002D4C43"/>
    <w:rsid w:val="002D4CB3"/>
    <w:rsid w:val="002D5047"/>
    <w:rsid w:val="002D5116"/>
    <w:rsid w:val="002D5187"/>
    <w:rsid w:val="002D5271"/>
    <w:rsid w:val="002D52B7"/>
    <w:rsid w:val="002D5317"/>
    <w:rsid w:val="002D54DF"/>
    <w:rsid w:val="002D57E4"/>
    <w:rsid w:val="002D5910"/>
    <w:rsid w:val="002D5931"/>
    <w:rsid w:val="002D5D69"/>
    <w:rsid w:val="002D5E7E"/>
    <w:rsid w:val="002D5EED"/>
    <w:rsid w:val="002D60D3"/>
    <w:rsid w:val="002D621E"/>
    <w:rsid w:val="002D6230"/>
    <w:rsid w:val="002D6310"/>
    <w:rsid w:val="002D6410"/>
    <w:rsid w:val="002D688E"/>
    <w:rsid w:val="002D6E9A"/>
    <w:rsid w:val="002D6F86"/>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A20"/>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393"/>
    <w:rsid w:val="002F0661"/>
    <w:rsid w:val="002F07A7"/>
    <w:rsid w:val="002F07BE"/>
    <w:rsid w:val="002F0847"/>
    <w:rsid w:val="002F0A0A"/>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BA7"/>
    <w:rsid w:val="002F4D4B"/>
    <w:rsid w:val="002F5299"/>
    <w:rsid w:val="002F54FD"/>
    <w:rsid w:val="002F58B3"/>
    <w:rsid w:val="002F5D2E"/>
    <w:rsid w:val="002F6039"/>
    <w:rsid w:val="002F6042"/>
    <w:rsid w:val="002F6120"/>
    <w:rsid w:val="002F612E"/>
    <w:rsid w:val="002F617E"/>
    <w:rsid w:val="002F6343"/>
    <w:rsid w:val="002F657A"/>
    <w:rsid w:val="002F6951"/>
    <w:rsid w:val="002F6B0F"/>
    <w:rsid w:val="002F6DD3"/>
    <w:rsid w:val="002F6DE2"/>
    <w:rsid w:val="002F6EA8"/>
    <w:rsid w:val="002F71D7"/>
    <w:rsid w:val="002F72DA"/>
    <w:rsid w:val="002F73B8"/>
    <w:rsid w:val="002F7462"/>
    <w:rsid w:val="002F7518"/>
    <w:rsid w:val="002F77C2"/>
    <w:rsid w:val="002F78AC"/>
    <w:rsid w:val="002F78DF"/>
    <w:rsid w:val="002F7A0B"/>
    <w:rsid w:val="002F7C17"/>
    <w:rsid w:val="002F7DE8"/>
    <w:rsid w:val="002F7E85"/>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7C7"/>
    <w:rsid w:val="0030481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01"/>
    <w:rsid w:val="00307521"/>
    <w:rsid w:val="0030779E"/>
    <w:rsid w:val="00307BA2"/>
    <w:rsid w:val="00307D77"/>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448"/>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AC"/>
    <w:rsid w:val="003164BA"/>
    <w:rsid w:val="00316537"/>
    <w:rsid w:val="00316823"/>
    <w:rsid w:val="003169F7"/>
    <w:rsid w:val="00316C9F"/>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0E9"/>
    <w:rsid w:val="0032115F"/>
    <w:rsid w:val="003211C5"/>
    <w:rsid w:val="003213D5"/>
    <w:rsid w:val="0032162E"/>
    <w:rsid w:val="0032169C"/>
    <w:rsid w:val="00321736"/>
    <w:rsid w:val="00321852"/>
    <w:rsid w:val="00321AAA"/>
    <w:rsid w:val="00321E1D"/>
    <w:rsid w:val="00322136"/>
    <w:rsid w:val="0032267A"/>
    <w:rsid w:val="00322A34"/>
    <w:rsid w:val="00322F41"/>
    <w:rsid w:val="003231BE"/>
    <w:rsid w:val="0032329F"/>
    <w:rsid w:val="003232F5"/>
    <w:rsid w:val="00323342"/>
    <w:rsid w:val="00323663"/>
    <w:rsid w:val="003236DF"/>
    <w:rsid w:val="003239E8"/>
    <w:rsid w:val="00323AF7"/>
    <w:rsid w:val="00323B63"/>
    <w:rsid w:val="0032402D"/>
    <w:rsid w:val="00324133"/>
    <w:rsid w:val="00324180"/>
    <w:rsid w:val="00324440"/>
    <w:rsid w:val="003249BA"/>
    <w:rsid w:val="00324AA2"/>
    <w:rsid w:val="00324E0F"/>
    <w:rsid w:val="00324FB3"/>
    <w:rsid w:val="00325A60"/>
    <w:rsid w:val="00325B2E"/>
    <w:rsid w:val="00325E38"/>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27FB7"/>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047"/>
    <w:rsid w:val="00334194"/>
    <w:rsid w:val="003341D7"/>
    <w:rsid w:val="003348DF"/>
    <w:rsid w:val="00334BB6"/>
    <w:rsid w:val="00334E5D"/>
    <w:rsid w:val="00334E7E"/>
    <w:rsid w:val="00334FCF"/>
    <w:rsid w:val="00335108"/>
    <w:rsid w:val="00335259"/>
    <w:rsid w:val="00335775"/>
    <w:rsid w:val="003358CD"/>
    <w:rsid w:val="00335929"/>
    <w:rsid w:val="0033593A"/>
    <w:rsid w:val="003359FA"/>
    <w:rsid w:val="00335BAC"/>
    <w:rsid w:val="00335E4C"/>
    <w:rsid w:val="0033608D"/>
    <w:rsid w:val="00336441"/>
    <w:rsid w:val="00336674"/>
    <w:rsid w:val="00336CC0"/>
    <w:rsid w:val="003371A9"/>
    <w:rsid w:val="00337292"/>
    <w:rsid w:val="00337316"/>
    <w:rsid w:val="00340491"/>
    <w:rsid w:val="00340597"/>
    <w:rsid w:val="00340706"/>
    <w:rsid w:val="0034074C"/>
    <w:rsid w:val="00340940"/>
    <w:rsid w:val="00341091"/>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47"/>
    <w:rsid w:val="00344AEB"/>
    <w:rsid w:val="00344D67"/>
    <w:rsid w:val="00345259"/>
    <w:rsid w:val="003453E7"/>
    <w:rsid w:val="00345568"/>
    <w:rsid w:val="003455BA"/>
    <w:rsid w:val="00345996"/>
    <w:rsid w:val="00345A20"/>
    <w:rsid w:val="00345E1D"/>
    <w:rsid w:val="00346066"/>
    <w:rsid w:val="0034616F"/>
    <w:rsid w:val="0034631D"/>
    <w:rsid w:val="00346325"/>
    <w:rsid w:val="003467D9"/>
    <w:rsid w:val="00346806"/>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9B8"/>
    <w:rsid w:val="00347BC5"/>
    <w:rsid w:val="00347C08"/>
    <w:rsid w:val="00347E20"/>
    <w:rsid w:val="00347F20"/>
    <w:rsid w:val="00347FD7"/>
    <w:rsid w:val="003503D8"/>
    <w:rsid w:val="0035043C"/>
    <w:rsid w:val="0035075A"/>
    <w:rsid w:val="00350868"/>
    <w:rsid w:val="00350A1E"/>
    <w:rsid w:val="00350D80"/>
    <w:rsid w:val="00351073"/>
    <w:rsid w:val="003512C6"/>
    <w:rsid w:val="003512ED"/>
    <w:rsid w:val="00351767"/>
    <w:rsid w:val="00351791"/>
    <w:rsid w:val="00351B7F"/>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94C"/>
    <w:rsid w:val="00355C87"/>
    <w:rsid w:val="00355CE6"/>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869"/>
    <w:rsid w:val="0036492B"/>
    <w:rsid w:val="00364D28"/>
    <w:rsid w:val="00364D5E"/>
    <w:rsid w:val="00364F09"/>
    <w:rsid w:val="00364F16"/>
    <w:rsid w:val="003652EA"/>
    <w:rsid w:val="0036534C"/>
    <w:rsid w:val="003653DA"/>
    <w:rsid w:val="00365510"/>
    <w:rsid w:val="00365D51"/>
    <w:rsid w:val="00365E14"/>
    <w:rsid w:val="00365E36"/>
    <w:rsid w:val="00365F10"/>
    <w:rsid w:val="0036605B"/>
    <w:rsid w:val="003665D9"/>
    <w:rsid w:val="00366AA9"/>
    <w:rsid w:val="00366BC8"/>
    <w:rsid w:val="00366E93"/>
    <w:rsid w:val="00366F8B"/>
    <w:rsid w:val="0036790E"/>
    <w:rsid w:val="0037023C"/>
    <w:rsid w:val="00370519"/>
    <w:rsid w:val="00370628"/>
    <w:rsid w:val="003707E6"/>
    <w:rsid w:val="00370946"/>
    <w:rsid w:val="00370BF0"/>
    <w:rsid w:val="00370D6F"/>
    <w:rsid w:val="00370EF5"/>
    <w:rsid w:val="00370F94"/>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2FBE"/>
    <w:rsid w:val="00373063"/>
    <w:rsid w:val="00373344"/>
    <w:rsid w:val="003735CC"/>
    <w:rsid w:val="0037373C"/>
    <w:rsid w:val="003737B0"/>
    <w:rsid w:val="00373809"/>
    <w:rsid w:val="00373A7F"/>
    <w:rsid w:val="00373B07"/>
    <w:rsid w:val="00373BCE"/>
    <w:rsid w:val="00373F2B"/>
    <w:rsid w:val="003741DE"/>
    <w:rsid w:val="00374304"/>
    <w:rsid w:val="0037464C"/>
    <w:rsid w:val="0037479D"/>
    <w:rsid w:val="00375550"/>
    <w:rsid w:val="00375705"/>
    <w:rsid w:val="003759C3"/>
    <w:rsid w:val="00375E70"/>
    <w:rsid w:val="00376097"/>
    <w:rsid w:val="003761FE"/>
    <w:rsid w:val="003764CE"/>
    <w:rsid w:val="00376BCF"/>
    <w:rsid w:val="00376EBC"/>
    <w:rsid w:val="003771D0"/>
    <w:rsid w:val="003773F9"/>
    <w:rsid w:val="00377432"/>
    <w:rsid w:val="0037751C"/>
    <w:rsid w:val="00377ADF"/>
    <w:rsid w:val="0038000A"/>
    <w:rsid w:val="003800BE"/>
    <w:rsid w:val="00380501"/>
    <w:rsid w:val="00380857"/>
    <w:rsid w:val="003808CC"/>
    <w:rsid w:val="00380972"/>
    <w:rsid w:val="0038097F"/>
    <w:rsid w:val="00380C1B"/>
    <w:rsid w:val="00380E30"/>
    <w:rsid w:val="0038101D"/>
    <w:rsid w:val="00381085"/>
    <w:rsid w:val="0038111B"/>
    <w:rsid w:val="00381240"/>
    <w:rsid w:val="0038127E"/>
    <w:rsid w:val="003813F1"/>
    <w:rsid w:val="00381453"/>
    <w:rsid w:val="00381474"/>
    <w:rsid w:val="00381791"/>
    <w:rsid w:val="00381836"/>
    <w:rsid w:val="0038192C"/>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9F9"/>
    <w:rsid w:val="00385A83"/>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92"/>
    <w:rsid w:val="003913AD"/>
    <w:rsid w:val="0039146A"/>
    <w:rsid w:val="003914BF"/>
    <w:rsid w:val="003917E3"/>
    <w:rsid w:val="00391957"/>
    <w:rsid w:val="00391A92"/>
    <w:rsid w:val="0039225D"/>
    <w:rsid w:val="003922B1"/>
    <w:rsid w:val="0039232F"/>
    <w:rsid w:val="003923B6"/>
    <w:rsid w:val="00392972"/>
    <w:rsid w:val="00392D42"/>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897"/>
    <w:rsid w:val="00395DAE"/>
    <w:rsid w:val="0039601C"/>
    <w:rsid w:val="00396112"/>
    <w:rsid w:val="003961CC"/>
    <w:rsid w:val="00396B59"/>
    <w:rsid w:val="00396EFC"/>
    <w:rsid w:val="0039705C"/>
    <w:rsid w:val="003970EF"/>
    <w:rsid w:val="00397100"/>
    <w:rsid w:val="00397473"/>
    <w:rsid w:val="003975A0"/>
    <w:rsid w:val="003975CE"/>
    <w:rsid w:val="003976EC"/>
    <w:rsid w:val="003976F4"/>
    <w:rsid w:val="00397AD7"/>
    <w:rsid w:val="00397FE0"/>
    <w:rsid w:val="003A00E8"/>
    <w:rsid w:val="003A00F5"/>
    <w:rsid w:val="003A07D3"/>
    <w:rsid w:val="003A082E"/>
    <w:rsid w:val="003A0997"/>
    <w:rsid w:val="003A0E40"/>
    <w:rsid w:val="003A102C"/>
    <w:rsid w:val="003A111C"/>
    <w:rsid w:val="003A1334"/>
    <w:rsid w:val="003A1488"/>
    <w:rsid w:val="003A1916"/>
    <w:rsid w:val="003A19A8"/>
    <w:rsid w:val="003A2033"/>
    <w:rsid w:val="003A231C"/>
    <w:rsid w:val="003A239B"/>
    <w:rsid w:val="003A244E"/>
    <w:rsid w:val="003A2455"/>
    <w:rsid w:val="003A28BA"/>
    <w:rsid w:val="003A2C86"/>
    <w:rsid w:val="003A2CD4"/>
    <w:rsid w:val="003A2F43"/>
    <w:rsid w:val="003A2FF9"/>
    <w:rsid w:val="003A330F"/>
    <w:rsid w:val="003A3538"/>
    <w:rsid w:val="003A37EA"/>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C94"/>
    <w:rsid w:val="003A6FD0"/>
    <w:rsid w:val="003A76B8"/>
    <w:rsid w:val="003A76F9"/>
    <w:rsid w:val="003A793E"/>
    <w:rsid w:val="003A7B2B"/>
    <w:rsid w:val="003A7DB8"/>
    <w:rsid w:val="003A7DBC"/>
    <w:rsid w:val="003B0116"/>
    <w:rsid w:val="003B030B"/>
    <w:rsid w:val="003B039D"/>
    <w:rsid w:val="003B04D6"/>
    <w:rsid w:val="003B05BC"/>
    <w:rsid w:val="003B05F3"/>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68C"/>
    <w:rsid w:val="003B3A1D"/>
    <w:rsid w:val="003B4180"/>
    <w:rsid w:val="003B43DB"/>
    <w:rsid w:val="003B4E3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6FC7"/>
    <w:rsid w:val="003B7043"/>
    <w:rsid w:val="003B70D8"/>
    <w:rsid w:val="003B715F"/>
    <w:rsid w:val="003B78EC"/>
    <w:rsid w:val="003B7D58"/>
    <w:rsid w:val="003B7FC7"/>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1AD"/>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258"/>
    <w:rsid w:val="003C55CA"/>
    <w:rsid w:val="003C562C"/>
    <w:rsid w:val="003C569D"/>
    <w:rsid w:val="003C5842"/>
    <w:rsid w:val="003C5872"/>
    <w:rsid w:val="003C5E0F"/>
    <w:rsid w:val="003C5F3E"/>
    <w:rsid w:val="003C6222"/>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D45"/>
    <w:rsid w:val="003D0D84"/>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6E29"/>
    <w:rsid w:val="003E78AA"/>
    <w:rsid w:val="003E79CF"/>
    <w:rsid w:val="003E79F9"/>
    <w:rsid w:val="003E79FB"/>
    <w:rsid w:val="003E7E15"/>
    <w:rsid w:val="003E7E6D"/>
    <w:rsid w:val="003E7E93"/>
    <w:rsid w:val="003F0087"/>
    <w:rsid w:val="003F01A9"/>
    <w:rsid w:val="003F032D"/>
    <w:rsid w:val="003F0512"/>
    <w:rsid w:val="003F0668"/>
    <w:rsid w:val="003F093B"/>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8C3"/>
    <w:rsid w:val="003F2A47"/>
    <w:rsid w:val="003F2BEF"/>
    <w:rsid w:val="003F2C0C"/>
    <w:rsid w:val="003F2C48"/>
    <w:rsid w:val="003F2FFB"/>
    <w:rsid w:val="003F3060"/>
    <w:rsid w:val="003F31E6"/>
    <w:rsid w:val="003F324D"/>
    <w:rsid w:val="003F39F2"/>
    <w:rsid w:val="003F463A"/>
    <w:rsid w:val="003F4684"/>
    <w:rsid w:val="003F486A"/>
    <w:rsid w:val="003F4B0B"/>
    <w:rsid w:val="003F4CF9"/>
    <w:rsid w:val="003F4F31"/>
    <w:rsid w:val="003F52C2"/>
    <w:rsid w:val="003F5368"/>
    <w:rsid w:val="003F55C1"/>
    <w:rsid w:val="003F57E6"/>
    <w:rsid w:val="003F58FA"/>
    <w:rsid w:val="003F5958"/>
    <w:rsid w:val="003F5A1C"/>
    <w:rsid w:val="003F6025"/>
    <w:rsid w:val="003F605C"/>
    <w:rsid w:val="003F6855"/>
    <w:rsid w:val="003F69C9"/>
    <w:rsid w:val="003F6B28"/>
    <w:rsid w:val="003F6F15"/>
    <w:rsid w:val="003F6F4C"/>
    <w:rsid w:val="003F724D"/>
    <w:rsid w:val="003F766E"/>
    <w:rsid w:val="003F79A7"/>
    <w:rsid w:val="003F7A7E"/>
    <w:rsid w:val="003F7B1F"/>
    <w:rsid w:val="003F7B21"/>
    <w:rsid w:val="003F7BAE"/>
    <w:rsid w:val="003F7BEF"/>
    <w:rsid w:val="003F7EA9"/>
    <w:rsid w:val="004002E5"/>
    <w:rsid w:val="00400364"/>
    <w:rsid w:val="0040074F"/>
    <w:rsid w:val="0040078C"/>
    <w:rsid w:val="00400845"/>
    <w:rsid w:val="00400A6A"/>
    <w:rsid w:val="00400B43"/>
    <w:rsid w:val="00400C30"/>
    <w:rsid w:val="00400C59"/>
    <w:rsid w:val="00400E85"/>
    <w:rsid w:val="004014C4"/>
    <w:rsid w:val="00401525"/>
    <w:rsid w:val="004015A4"/>
    <w:rsid w:val="004016A0"/>
    <w:rsid w:val="00401715"/>
    <w:rsid w:val="00401724"/>
    <w:rsid w:val="00401A2E"/>
    <w:rsid w:val="00401B5B"/>
    <w:rsid w:val="004022B1"/>
    <w:rsid w:val="0040289E"/>
    <w:rsid w:val="0040293F"/>
    <w:rsid w:val="00402F51"/>
    <w:rsid w:val="004038EA"/>
    <w:rsid w:val="0040393B"/>
    <w:rsid w:val="004039F9"/>
    <w:rsid w:val="00403C4B"/>
    <w:rsid w:val="00403CF8"/>
    <w:rsid w:val="00403F66"/>
    <w:rsid w:val="00403FC0"/>
    <w:rsid w:val="00404246"/>
    <w:rsid w:val="00404424"/>
    <w:rsid w:val="0040447F"/>
    <w:rsid w:val="00404694"/>
    <w:rsid w:val="0040472E"/>
    <w:rsid w:val="004047F8"/>
    <w:rsid w:val="00404B0B"/>
    <w:rsid w:val="00404D7B"/>
    <w:rsid w:val="00404E8E"/>
    <w:rsid w:val="00405083"/>
    <w:rsid w:val="004050A5"/>
    <w:rsid w:val="004053AC"/>
    <w:rsid w:val="00405473"/>
    <w:rsid w:val="00405AEA"/>
    <w:rsid w:val="004060C5"/>
    <w:rsid w:val="00406296"/>
    <w:rsid w:val="00406329"/>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9"/>
    <w:rsid w:val="00410F6A"/>
    <w:rsid w:val="00410FEF"/>
    <w:rsid w:val="00411066"/>
    <w:rsid w:val="004110F6"/>
    <w:rsid w:val="0041126E"/>
    <w:rsid w:val="00411398"/>
    <w:rsid w:val="0041147C"/>
    <w:rsid w:val="00411A58"/>
    <w:rsid w:val="00411A91"/>
    <w:rsid w:val="00411D90"/>
    <w:rsid w:val="004120CF"/>
    <w:rsid w:val="004125E2"/>
    <w:rsid w:val="00412693"/>
    <w:rsid w:val="00413137"/>
    <w:rsid w:val="0041321D"/>
    <w:rsid w:val="00413B1D"/>
    <w:rsid w:val="00413B1F"/>
    <w:rsid w:val="00413BEB"/>
    <w:rsid w:val="00414140"/>
    <w:rsid w:val="00414382"/>
    <w:rsid w:val="004143D8"/>
    <w:rsid w:val="00414419"/>
    <w:rsid w:val="004145B7"/>
    <w:rsid w:val="004145E4"/>
    <w:rsid w:val="004147D5"/>
    <w:rsid w:val="00414C6B"/>
    <w:rsid w:val="00414D64"/>
    <w:rsid w:val="00414D73"/>
    <w:rsid w:val="004150B2"/>
    <w:rsid w:val="00415116"/>
    <w:rsid w:val="004151F0"/>
    <w:rsid w:val="004152E5"/>
    <w:rsid w:val="00415377"/>
    <w:rsid w:val="004154DA"/>
    <w:rsid w:val="004154E9"/>
    <w:rsid w:val="0041582A"/>
    <w:rsid w:val="00415EE8"/>
    <w:rsid w:val="00415F7D"/>
    <w:rsid w:val="00416473"/>
    <w:rsid w:val="004164FE"/>
    <w:rsid w:val="00416A54"/>
    <w:rsid w:val="00416F3C"/>
    <w:rsid w:val="00417378"/>
    <w:rsid w:val="004175EA"/>
    <w:rsid w:val="004176BF"/>
    <w:rsid w:val="004176FF"/>
    <w:rsid w:val="00417B45"/>
    <w:rsid w:val="00417C57"/>
    <w:rsid w:val="00417D3D"/>
    <w:rsid w:val="00417E4E"/>
    <w:rsid w:val="00417E57"/>
    <w:rsid w:val="00420222"/>
    <w:rsid w:val="0042042A"/>
    <w:rsid w:val="004207C7"/>
    <w:rsid w:val="00420ACE"/>
    <w:rsid w:val="00420CDF"/>
    <w:rsid w:val="00420F16"/>
    <w:rsid w:val="00420FC9"/>
    <w:rsid w:val="004210C4"/>
    <w:rsid w:val="00421143"/>
    <w:rsid w:val="00421155"/>
    <w:rsid w:val="00421290"/>
    <w:rsid w:val="00421370"/>
    <w:rsid w:val="00421518"/>
    <w:rsid w:val="00421E3B"/>
    <w:rsid w:val="00421FF8"/>
    <w:rsid w:val="00421FFA"/>
    <w:rsid w:val="004222FB"/>
    <w:rsid w:val="004225D3"/>
    <w:rsid w:val="0042275C"/>
    <w:rsid w:val="00422D3F"/>
    <w:rsid w:val="00422E77"/>
    <w:rsid w:val="00422ED8"/>
    <w:rsid w:val="004230D2"/>
    <w:rsid w:val="00423422"/>
    <w:rsid w:val="004234FE"/>
    <w:rsid w:val="00423ADD"/>
    <w:rsid w:val="00424422"/>
    <w:rsid w:val="004244C5"/>
    <w:rsid w:val="00424A31"/>
    <w:rsid w:val="00424A3D"/>
    <w:rsid w:val="00424FA7"/>
    <w:rsid w:val="00425020"/>
    <w:rsid w:val="004255A0"/>
    <w:rsid w:val="00425657"/>
    <w:rsid w:val="004256FE"/>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D8"/>
    <w:rsid w:val="004309E4"/>
    <w:rsid w:val="00430A43"/>
    <w:rsid w:val="00430A9D"/>
    <w:rsid w:val="00430ABE"/>
    <w:rsid w:val="00430C23"/>
    <w:rsid w:val="00430EAE"/>
    <w:rsid w:val="00430F7A"/>
    <w:rsid w:val="00431278"/>
    <w:rsid w:val="004314A6"/>
    <w:rsid w:val="00431990"/>
    <w:rsid w:val="00431B2F"/>
    <w:rsid w:val="00431BD8"/>
    <w:rsid w:val="00431CBB"/>
    <w:rsid w:val="00432110"/>
    <w:rsid w:val="0043226A"/>
    <w:rsid w:val="004322DA"/>
    <w:rsid w:val="00432638"/>
    <w:rsid w:val="004328A3"/>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C63"/>
    <w:rsid w:val="00433F48"/>
    <w:rsid w:val="00433F85"/>
    <w:rsid w:val="0043475F"/>
    <w:rsid w:val="00434778"/>
    <w:rsid w:val="00434782"/>
    <w:rsid w:val="00434AA9"/>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37E8E"/>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C91"/>
    <w:rsid w:val="00441E52"/>
    <w:rsid w:val="00442273"/>
    <w:rsid w:val="00442356"/>
    <w:rsid w:val="004423FA"/>
    <w:rsid w:val="0044270F"/>
    <w:rsid w:val="00442737"/>
    <w:rsid w:val="004427C8"/>
    <w:rsid w:val="00442827"/>
    <w:rsid w:val="00442ADE"/>
    <w:rsid w:val="0044304D"/>
    <w:rsid w:val="00443C22"/>
    <w:rsid w:val="004441C8"/>
    <w:rsid w:val="00444322"/>
    <w:rsid w:val="00444548"/>
    <w:rsid w:val="00444592"/>
    <w:rsid w:val="004446B4"/>
    <w:rsid w:val="00444791"/>
    <w:rsid w:val="004447B0"/>
    <w:rsid w:val="00444906"/>
    <w:rsid w:val="00444C95"/>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6FC5"/>
    <w:rsid w:val="00447184"/>
    <w:rsid w:val="00447651"/>
    <w:rsid w:val="00447983"/>
    <w:rsid w:val="00447F35"/>
    <w:rsid w:val="00447F9F"/>
    <w:rsid w:val="004501E5"/>
    <w:rsid w:val="0045026F"/>
    <w:rsid w:val="004505F9"/>
    <w:rsid w:val="00450904"/>
    <w:rsid w:val="00450C22"/>
    <w:rsid w:val="00450C91"/>
    <w:rsid w:val="00450E39"/>
    <w:rsid w:val="00450E75"/>
    <w:rsid w:val="00451357"/>
    <w:rsid w:val="00451433"/>
    <w:rsid w:val="00451496"/>
    <w:rsid w:val="004515BE"/>
    <w:rsid w:val="00451721"/>
    <w:rsid w:val="0045180A"/>
    <w:rsid w:val="0045185B"/>
    <w:rsid w:val="004519AB"/>
    <w:rsid w:val="004519F9"/>
    <w:rsid w:val="00451A5C"/>
    <w:rsid w:val="00451B20"/>
    <w:rsid w:val="00452423"/>
    <w:rsid w:val="00452619"/>
    <w:rsid w:val="004528F1"/>
    <w:rsid w:val="00452A59"/>
    <w:rsid w:val="00452B26"/>
    <w:rsid w:val="00452E29"/>
    <w:rsid w:val="00452F61"/>
    <w:rsid w:val="00453150"/>
    <w:rsid w:val="00453273"/>
    <w:rsid w:val="00453341"/>
    <w:rsid w:val="00453737"/>
    <w:rsid w:val="004537E4"/>
    <w:rsid w:val="00453B0B"/>
    <w:rsid w:val="00453E83"/>
    <w:rsid w:val="00453F95"/>
    <w:rsid w:val="00453FD3"/>
    <w:rsid w:val="004540F0"/>
    <w:rsid w:val="0045432C"/>
    <w:rsid w:val="00454502"/>
    <w:rsid w:val="004546B4"/>
    <w:rsid w:val="0045470B"/>
    <w:rsid w:val="0045482A"/>
    <w:rsid w:val="004548BD"/>
    <w:rsid w:val="00454BE7"/>
    <w:rsid w:val="00454CC0"/>
    <w:rsid w:val="0045509C"/>
    <w:rsid w:val="00455325"/>
    <w:rsid w:val="004554C9"/>
    <w:rsid w:val="00455589"/>
    <w:rsid w:val="00455863"/>
    <w:rsid w:val="00455AC3"/>
    <w:rsid w:val="00455D8B"/>
    <w:rsid w:val="00455D9D"/>
    <w:rsid w:val="00455E21"/>
    <w:rsid w:val="0045601E"/>
    <w:rsid w:val="0045609D"/>
    <w:rsid w:val="004561E9"/>
    <w:rsid w:val="004563E0"/>
    <w:rsid w:val="00456493"/>
    <w:rsid w:val="00456742"/>
    <w:rsid w:val="004567B7"/>
    <w:rsid w:val="00456860"/>
    <w:rsid w:val="0045689A"/>
    <w:rsid w:val="00456BD0"/>
    <w:rsid w:val="00456EEF"/>
    <w:rsid w:val="0045715A"/>
    <w:rsid w:val="0045718C"/>
    <w:rsid w:val="00457309"/>
    <w:rsid w:val="0045731A"/>
    <w:rsid w:val="0045743D"/>
    <w:rsid w:val="00457482"/>
    <w:rsid w:val="0045783E"/>
    <w:rsid w:val="0045789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59"/>
    <w:rsid w:val="00462860"/>
    <w:rsid w:val="00462BD2"/>
    <w:rsid w:val="00463034"/>
    <w:rsid w:val="004630D5"/>
    <w:rsid w:val="0046339E"/>
    <w:rsid w:val="00463578"/>
    <w:rsid w:val="00463744"/>
    <w:rsid w:val="00463AA8"/>
    <w:rsid w:val="00463C2A"/>
    <w:rsid w:val="00463CA1"/>
    <w:rsid w:val="00463EE1"/>
    <w:rsid w:val="004641AB"/>
    <w:rsid w:val="004644AF"/>
    <w:rsid w:val="004644F4"/>
    <w:rsid w:val="00464742"/>
    <w:rsid w:val="00464863"/>
    <w:rsid w:val="004648D8"/>
    <w:rsid w:val="00464BA3"/>
    <w:rsid w:val="00464C8F"/>
    <w:rsid w:val="00464D74"/>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D26"/>
    <w:rsid w:val="00472EAD"/>
    <w:rsid w:val="00472F0F"/>
    <w:rsid w:val="0047301A"/>
    <w:rsid w:val="00473169"/>
    <w:rsid w:val="004734B9"/>
    <w:rsid w:val="004734BA"/>
    <w:rsid w:val="004737C2"/>
    <w:rsid w:val="00473924"/>
    <w:rsid w:val="00473BB4"/>
    <w:rsid w:val="00474874"/>
    <w:rsid w:val="00474B17"/>
    <w:rsid w:val="00474D26"/>
    <w:rsid w:val="00475369"/>
    <w:rsid w:val="004754FB"/>
    <w:rsid w:val="004756FB"/>
    <w:rsid w:val="00475B07"/>
    <w:rsid w:val="00475B53"/>
    <w:rsid w:val="00475D37"/>
    <w:rsid w:val="004764D3"/>
    <w:rsid w:val="0047682C"/>
    <w:rsid w:val="00476991"/>
    <w:rsid w:val="00476B5F"/>
    <w:rsid w:val="00476C08"/>
    <w:rsid w:val="00476DB9"/>
    <w:rsid w:val="00476EC5"/>
    <w:rsid w:val="00477007"/>
    <w:rsid w:val="0047724E"/>
    <w:rsid w:val="004772E9"/>
    <w:rsid w:val="0047741F"/>
    <w:rsid w:val="0047743D"/>
    <w:rsid w:val="004775A9"/>
    <w:rsid w:val="0047781E"/>
    <w:rsid w:val="004778DC"/>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982"/>
    <w:rsid w:val="00482B19"/>
    <w:rsid w:val="00483073"/>
    <w:rsid w:val="00483261"/>
    <w:rsid w:val="00483460"/>
    <w:rsid w:val="0048359F"/>
    <w:rsid w:val="00483701"/>
    <w:rsid w:val="00483B04"/>
    <w:rsid w:val="00483C6D"/>
    <w:rsid w:val="00483F26"/>
    <w:rsid w:val="0048412B"/>
    <w:rsid w:val="00484143"/>
    <w:rsid w:val="004841EA"/>
    <w:rsid w:val="004841EB"/>
    <w:rsid w:val="004841FF"/>
    <w:rsid w:val="004842E5"/>
    <w:rsid w:val="004844DA"/>
    <w:rsid w:val="004845F8"/>
    <w:rsid w:val="004846B5"/>
    <w:rsid w:val="00484747"/>
    <w:rsid w:val="004849CF"/>
    <w:rsid w:val="004849E4"/>
    <w:rsid w:val="004849F9"/>
    <w:rsid w:val="00484D72"/>
    <w:rsid w:val="00484FCE"/>
    <w:rsid w:val="004854D5"/>
    <w:rsid w:val="00485666"/>
    <w:rsid w:val="00485C13"/>
    <w:rsid w:val="00485C3B"/>
    <w:rsid w:val="00485E3F"/>
    <w:rsid w:val="00485E85"/>
    <w:rsid w:val="0048632B"/>
    <w:rsid w:val="0048690A"/>
    <w:rsid w:val="00486BFC"/>
    <w:rsid w:val="00486C1D"/>
    <w:rsid w:val="00486E36"/>
    <w:rsid w:val="00487124"/>
    <w:rsid w:val="004876DB"/>
    <w:rsid w:val="00487893"/>
    <w:rsid w:val="00487AED"/>
    <w:rsid w:val="00487B7F"/>
    <w:rsid w:val="00487CA8"/>
    <w:rsid w:val="00487E2D"/>
    <w:rsid w:val="00487F4E"/>
    <w:rsid w:val="0049002B"/>
    <w:rsid w:val="0049028F"/>
    <w:rsid w:val="004906D2"/>
    <w:rsid w:val="00490B88"/>
    <w:rsid w:val="00491049"/>
    <w:rsid w:val="0049134E"/>
    <w:rsid w:val="004914AF"/>
    <w:rsid w:val="004914B7"/>
    <w:rsid w:val="004916F1"/>
    <w:rsid w:val="00491711"/>
    <w:rsid w:val="004918EE"/>
    <w:rsid w:val="00491A55"/>
    <w:rsid w:val="00491B63"/>
    <w:rsid w:val="00491DDA"/>
    <w:rsid w:val="00492019"/>
    <w:rsid w:val="004922AB"/>
    <w:rsid w:val="00492327"/>
    <w:rsid w:val="004924C1"/>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738"/>
    <w:rsid w:val="004A1A55"/>
    <w:rsid w:val="004A1C33"/>
    <w:rsid w:val="004A1F45"/>
    <w:rsid w:val="004A21BD"/>
    <w:rsid w:val="004A26A8"/>
    <w:rsid w:val="004A2845"/>
    <w:rsid w:val="004A291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1FC"/>
    <w:rsid w:val="004B0499"/>
    <w:rsid w:val="004B049A"/>
    <w:rsid w:val="004B0532"/>
    <w:rsid w:val="004B07B8"/>
    <w:rsid w:val="004B0805"/>
    <w:rsid w:val="004B0891"/>
    <w:rsid w:val="004B09EB"/>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39"/>
    <w:rsid w:val="004B26C5"/>
    <w:rsid w:val="004B28D7"/>
    <w:rsid w:val="004B2D7C"/>
    <w:rsid w:val="004B322E"/>
    <w:rsid w:val="004B36BA"/>
    <w:rsid w:val="004B36BE"/>
    <w:rsid w:val="004B37AA"/>
    <w:rsid w:val="004B3940"/>
    <w:rsid w:val="004B3970"/>
    <w:rsid w:val="004B3B6A"/>
    <w:rsid w:val="004B3EB7"/>
    <w:rsid w:val="004B3EE3"/>
    <w:rsid w:val="004B4623"/>
    <w:rsid w:val="004B46D8"/>
    <w:rsid w:val="004B47D0"/>
    <w:rsid w:val="004B4892"/>
    <w:rsid w:val="004B4931"/>
    <w:rsid w:val="004B533B"/>
    <w:rsid w:val="004B537E"/>
    <w:rsid w:val="004B5571"/>
    <w:rsid w:val="004B56FD"/>
    <w:rsid w:val="004B571D"/>
    <w:rsid w:val="004B5A4D"/>
    <w:rsid w:val="004B5C35"/>
    <w:rsid w:val="004B5C71"/>
    <w:rsid w:val="004B6342"/>
    <w:rsid w:val="004B6AEF"/>
    <w:rsid w:val="004B6C7E"/>
    <w:rsid w:val="004B6E1C"/>
    <w:rsid w:val="004B6EDF"/>
    <w:rsid w:val="004B6EE0"/>
    <w:rsid w:val="004B7068"/>
    <w:rsid w:val="004B721A"/>
    <w:rsid w:val="004B7411"/>
    <w:rsid w:val="004B74F9"/>
    <w:rsid w:val="004B74FF"/>
    <w:rsid w:val="004B7ACF"/>
    <w:rsid w:val="004B7B27"/>
    <w:rsid w:val="004B7B8C"/>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1DCB"/>
    <w:rsid w:val="004C1ED4"/>
    <w:rsid w:val="004C21D0"/>
    <w:rsid w:val="004C22F6"/>
    <w:rsid w:val="004C249B"/>
    <w:rsid w:val="004C2734"/>
    <w:rsid w:val="004C2827"/>
    <w:rsid w:val="004C29B3"/>
    <w:rsid w:val="004C2E44"/>
    <w:rsid w:val="004C2EBB"/>
    <w:rsid w:val="004C2FEE"/>
    <w:rsid w:val="004C321C"/>
    <w:rsid w:val="004C33AF"/>
    <w:rsid w:val="004C3831"/>
    <w:rsid w:val="004C42A8"/>
    <w:rsid w:val="004C42BE"/>
    <w:rsid w:val="004C4391"/>
    <w:rsid w:val="004C43C9"/>
    <w:rsid w:val="004C46E1"/>
    <w:rsid w:val="004C491D"/>
    <w:rsid w:val="004C4BE9"/>
    <w:rsid w:val="004C4F4F"/>
    <w:rsid w:val="004C4F8D"/>
    <w:rsid w:val="004C55B5"/>
    <w:rsid w:val="004C5674"/>
    <w:rsid w:val="004C57BD"/>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736"/>
    <w:rsid w:val="004C792A"/>
    <w:rsid w:val="004C795A"/>
    <w:rsid w:val="004C7B16"/>
    <w:rsid w:val="004C7D5B"/>
    <w:rsid w:val="004C7DCC"/>
    <w:rsid w:val="004D022B"/>
    <w:rsid w:val="004D02F1"/>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D02"/>
    <w:rsid w:val="004E0E2A"/>
    <w:rsid w:val="004E0F2A"/>
    <w:rsid w:val="004E0F5F"/>
    <w:rsid w:val="004E1023"/>
    <w:rsid w:val="004E1230"/>
    <w:rsid w:val="004E1499"/>
    <w:rsid w:val="004E157C"/>
    <w:rsid w:val="004E15A1"/>
    <w:rsid w:val="004E1949"/>
    <w:rsid w:val="004E1D09"/>
    <w:rsid w:val="004E23A8"/>
    <w:rsid w:val="004E2605"/>
    <w:rsid w:val="004E26B2"/>
    <w:rsid w:val="004E2774"/>
    <w:rsid w:val="004E2979"/>
    <w:rsid w:val="004E29B3"/>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532"/>
    <w:rsid w:val="004E58E1"/>
    <w:rsid w:val="004E593C"/>
    <w:rsid w:val="004E5DAC"/>
    <w:rsid w:val="004E5DE2"/>
    <w:rsid w:val="004E5F3A"/>
    <w:rsid w:val="004E60EF"/>
    <w:rsid w:val="004E6652"/>
    <w:rsid w:val="004E66F6"/>
    <w:rsid w:val="004E6773"/>
    <w:rsid w:val="004E68A3"/>
    <w:rsid w:val="004E6913"/>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1EA"/>
    <w:rsid w:val="004F1673"/>
    <w:rsid w:val="004F16E6"/>
    <w:rsid w:val="004F180D"/>
    <w:rsid w:val="004F1A5B"/>
    <w:rsid w:val="004F1E7B"/>
    <w:rsid w:val="004F2F24"/>
    <w:rsid w:val="004F2F38"/>
    <w:rsid w:val="004F31CD"/>
    <w:rsid w:val="004F3215"/>
    <w:rsid w:val="004F32D5"/>
    <w:rsid w:val="004F356D"/>
    <w:rsid w:val="004F389C"/>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E2E"/>
    <w:rsid w:val="004F7F2A"/>
    <w:rsid w:val="004F7FCE"/>
    <w:rsid w:val="0050000A"/>
    <w:rsid w:val="005004A8"/>
    <w:rsid w:val="005005B7"/>
    <w:rsid w:val="005005C6"/>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937"/>
    <w:rsid w:val="00504968"/>
    <w:rsid w:val="00504ABF"/>
    <w:rsid w:val="00505670"/>
    <w:rsid w:val="005056BF"/>
    <w:rsid w:val="0050570E"/>
    <w:rsid w:val="00505886"/>
    <w:rsid w:val="00505A1A"/>
    <w:rsid w:val="00505E61"/>
    <w:rsid w:val="00505EE4"/>
    <w:rsid w:val="00505EEF"/>
    <w:rsid w:val="00506069"/>
    <w:rsid w:val="005060D2"/>
    <w:rsid w:val="00506165"/>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60"/>
    <w:rsid w:val="00511079"/>
    <w:rsid w:val="005110A9"/>
    <w:rsid w:val="0051133A"/>
    <w:rsid w:val="00511684"/>
    <w:rsid w:val="005117DC"/>
    <w:rsid w:val="005117F8"/>
    <w:rsid w:val="0051186A"/>
    <w:rsid w:val="00511964"/>
    <w:rsid w:val="00511AD6"/>
    <w:rsid w:val="00511AF9"/>
    <w:rsid w:val="005124A4"/>
    <w:rsid w:val="00512698"/>
    <w:rsid w:val="005127AD"/>
    <w:rsid w:val="00512884"/>
    <w:rsid w:val="00512A94"/>
    <w:rsid w:val="00512F26"/>
    <w:rsid w:val="00513043"/>
    <w:rsid w:val="00513719"/>
    <w:rsid w:val="005139B0"/>
    <w:rsid w:val="005139D2"/>
    <w:rsid w:val="00513A67"/>
    <w:rsid w:val="0051423C"/>
    <w:rsid w:val="00514391"/>
    <w:rsid w:val="005143F3"/>
    <w:rsid w:val="00514498"/>
    <w:rsid w:val="0051486F"/>
    <w:rsid w:val="0051496F"/>
    <w:rsid w:val="00514C79"/>
    <w:rsid w:val="00514E73"/>
    <w:rsid w:val="00514ECF"/>
    <w:rsid w:val="005150EA"/>
    <w:rsid w:val="00515216"/>
    <w:rsid w:val="005153E4"/>
    <w:rsid w:val="005153F5"/>
    <w:rsid w:val="00515400"/>
    <w:rsid w:val="00515549"/>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42"/>
    <w:rsid w:val="00520B75"/>
    <w:rsid w:val="00521140"/>
    <w:rsid w:val="00521448"/>
    <w:rsid w:val="005217E6"/>
    <w:rsid w:val="00521A56"/>
    <w:rsid w:val="00521ED9"/>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436"/>
    <w:rsid w:val="005247A3"/>
    <w:rsid w:val="005247C9"/>
    <w:rsid w:val="005249A7"/>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8CD"/>
    <w:rsid w:val="00526AE6"/>
    <w:rsid w:val="00526E1D"/>
    <w:rsid w:val="005270B7"/>
    <w:rsid w:val="0052723A"/>
    <w:rsid w:val="0052783C"/>
    <w:rsid w:val="005279CD"/>
    <w:rsid w:val="00527A00"/>
    <w:rsid w:val="00527B01"/>
    <w:rsid w:val="005300D4"/>
    <w:rsid w:val="00530305"/>
    <w:rsid w:val="00530588"/>
    <w:rsid w:val="005308BD"/>
    <w:rsid w:val="00530AF4"/>
    <w:rsid w:val="0053118C"/>
    <w:rsid w:val="00531198"/>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A9A"/>
    <w:rsid w:val="00532B5D"/>
    <w:rsid w:val="00532EB1"/>
    <w:rsid w:val="0053309D"/>
    <w:rsid w:val="005332D9"/>
    <w:rsid w:val="005335D5"/>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F55"/>
    <w:rsid w:val="005371DD"/>
    <w:rsid w:val="005372B7"/>
    <w:rsid w:val="005373E1"/>
    <w:rsid w:val="00537529"/>
    <w:rsid w:val="0053754A"/>
    <w:rsid w:val="005376EF"/>
    <w:rsid w:val="0053790D"/>
    <w:rsid w:val="005379B0"/>
    <w:rsid w:val="005379F5"/>
    <w:rsid w:val="00537CBB"/>
    <w:rsid w:val="00537D8D"/>
    <w:rsid w:val="00537E87"/>
    <w:rsid w:val="00537F38"/>
    <w:rsid w:val="0054013D"/>
    <w:rsid w:val="005401D6"/>
    <w:rsid w:val="00540A57"/>
    <w:rsid w:val="00540ABF"/>
    <w:rsid w:val="00540BDB"/>
    <w:rsid w:val="00540DC8"/>
    <w:rsid w:val="00540EC1"/>
    <w:rsid w:val="00540F8F"/>
    <w:rsid w:val="005418FC"/>
    <w:rsid w:val="00541916"/>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00F"/>
    <w:rsid w:val="0054313F"/>
    <w:rsid w:val="005433A7"/>
    <w:rsid w:val="0054346E"/>
    <w:rsid w:val="00543605"/>
    <w:rsid w:val="00543C4E"/>
    <w:rsid w:val="00543E8F"/>
    <w:rsid w:val="00543F5C"/>
    <w:rsid w:val="00543F80"/>
    <w:rsid w:val="005441A6"/>
    <w:rsid w:val="0054435A"/>
    <w:rsid w:val="00544510"/>
    <w:rsid w:val="0054452A"/>
    <w:rsid w:val="005445E0"/>
    <w:rsid w:val="005445E8"/>
    <w:rsid w:val="0054461F"/>
    <w:rsid w:val="0054472C"/>
    <w:rsid w:val="00544B5B"/>
    <w:rsid w:val="00544DB0"/>
    <w:rsid w:val="00544F81"/>
    <w:rsid w:val="005450B2"/>
    <w:rsid w:val="0054526F"/>
    <w:rsid w:val="005452C3"/>
    <w:rsid w:val="00545326"/>
    <w:rsid w:val="0054576A"/>
    <w:rsid w:val="00545A4C"/>
    <w:rsid w:val="00545AC0"/>
    <w:rsid w:val="00545B8A"/>
    <w:rsid w:val="00545C78"/>
    <w:rsid w:val="00545FC4"/>
    <w:rsid w:val="00546064"/>
    <w:rsid w:val="0054608C"/>
    <w:rsid w:val="00546140"/>
    <w:rsid w:val="005462C9"/>
    <w:rsid w:val="0054637B"/>
    <w:rsid w:val="005463E8"/>
    <w:rsid w:val="0054642D"/>
    <w:rsid w:val="0054670F"/>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260"/>
    <w:rsid w:val="005513E9"/>
    <w:rsid w:val="00551427"/>
    <w:rsid w:val="0055178D"/>
    <w:rsid w:val="00551935"/>
    <w:rsid w:val="005521FC"/>
    <w:rsid w:val="0055223B"/>
    <w:rsid w:val="0055279D"/>
    <w:rsid w:val="00552889"/>
    <w:rsid w:val="00552A0B"/>
    <w:rsid w:val="00552AB8"/>
    <w:rsid w:val="00552C08"/>
    <w:rsid w:val="00552C10"/>
    <w:rsid w:val="00552E0F"/>
    <w:rsid w:val="00553039"/>
    <w:rsid w:val="0055330D"/>
    <w:rsid w:val="00553349"/>
    <w:rsid w:val="0055337C"/>
    <w:rsid w:val="0055381D"/>
    <w:rsid w:val="005538FB"/>
    <w:rsid w:val="00553988"/>
    <w:rsid w:val="005539E8"/>
    <w:rsid w:val="00553BD6"/>
    <w:rsid w:val="00553C1B"/>
    <w:rsid w:val="00553F8A"/>
    <w:rsid w:val="005540B6"/>
    <w:rsid w:val="00554791"/>
    <w:rsid w:val="005547AB"/>
    <w:rsid w:val="0055482E"/>
    <w:rsid w:val="0055485B"/>
    <w:rsid w:val="00554AF9"/>
    <w:rsid w:val="00554BDB"/>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44"/>
    <w:rsid w:val="00556BC7"/>
    <w:rsid w:val="00556CA5"/>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1C8C"/>
    <w:rsid w:val="00561CB9"/>
    <w:rsid w:val="00561CCB"/>
    <w:rsid w:val="00562153"/>
    <w:rsid w:val="00562439"/>
    <w:rsid w:val="005625A2"/>
    <w:rsid w:val="00562AA8"/>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1F5E"/>
    <w:rsid w:val="00572105"/>
    <w:rsid w:val="005728DE"/>
    <w:rsid w:val="00572A84"/>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31"/>
    <w:rsid w:val="00580872"/>
    <w:rsid w:val="00580F1F"/>
    <w:rsid w:val="00581287"/>
    <w:rsid w:val="005813DE"/>
    <w:rsid w:val="005814ED"/>
    <w:rsid w:val="00581527"/>
    <w:rsid w:val="005816F0"/>
    <w:rsid w:val="00581A34"/>
    <w:rsid w:val="00581E02"/>
    <w:rsid w:val="00582021"/>
    <w:rsid w:val="005822FB"/>
    <w:rsid w:val="00582350"/>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A76"/>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C6A"/>
    <w:rsid w:val="00592FFB"/>
    <w:rsid w:val="00593601"/>
    <w:rsid w:val="00593752"/>
    <w:rsid w:val="00593B57"/>
    <w:rsid w:val="00593DBC"/>
    <w:rsid w:val="0059400A"/>
    <w:rsid w:val="005944C1"/>
    <w:rsid w:val="00594759"/>
    <w:rsid w:val="00594789"/>
    <w:rsid w:val="0059478E"/>
    <w:rsid w:val="00594823"/>
    <w:rsid w:val="00594AD1"/>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138"/>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1F"/>
    <w:rsid w:val="005A406F"/>
    <w:rsid w:val="005A4156"/>
    <w:rsid w:val="005A42C3"/>
    <w:rsid w:val="005A4506"/>
    <w:rsid w:val="005A4606"/>
    <w:rsid w:val="005A47C0"/>
    <w:rsid w:val="005A492C"/>
    <w:rsid w:val="005A4EFC"/>
    <w:rsid w:val="005A5212"/>
    <w:rsid w:val="005A5236"/>
    <w:rsid w:val="005A53BF"/>
    <w:rsid w:val="005A575A"/>
    <w:rsid w:val="005A579C"/>
    <w:rsid w:val="005A58D6"/>
    <w:rsid w:val="005A591C"/>
    <w:rsid w:val="005A5921"/>
    <w:rsid w:val="005A5AC1"/>
    <w:rsid w:val="005A6023"/>
    <w:rsid w:val="005A63F8"/>
    <w:rsid w:val="005A65BB"/>
    <w:rsid w:val="005A662D"/>
    <w:rsid w:val="005A678D"/>
    <w:rsid w:val="005A6F3F"/>
    <w:rsid w:val="005A700E"/>
    <w:rsid w:val="005A70A5"/>
    <w:rsid w:val="005A70A6"/>
    <w:rsid w:val="005A7104"/>
    <w:rsid w:val="005A7384"/>
    <w:rsid w:val="005A7410"/>
    <w:rsid w:val="005A75BF"/>
    <w:rsid w:val="005A75F8"/>
    <w:rsid w:val="005A7917"/>
    <w:rsid w:val="005A7A5F"/>
    <w:rsid w:val="005A7B42"/>
    <w:rsid w:val="005A7BA5"/>
    <w:rsid w:val="005A7C69"/>
    <w:rsid w:val="005A7D42"/>
    <w:rsid w:val="005A7EB1"/>
    <w:rsid w:val="005A7ED2"/>
    <w:rsid w:val="005A7F5B"/>
    <w:rsid w:val="005B015F"/>
    <w:rsid w:val="005B02D8"/>
    <w:rsid w:val="005B0530"/>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0A8"/>
    <w:rsid w:val="005B3184"/>
    <w:rsid w:val="005B3469"/>
    <w:rsid w:val="005B37D5"/>
    <w:rsid w:val="005B3813"/>
    <w:rsid w:val="005B3CED"/>
    <w:rsid w:val="005B3E45"/>
    <w:rsid w:val="005B40EA"/>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9B7"/>
    <w:rsid w:val="005B69E3"/>
    <w:rsid w:val="005B70B3"/>
    <w:rsid w:val="005B7197"/>
    <w:rsid w:val="005B73A6"/>
    <w:rsid w:val="005B746A"/>
    <w:rsid w:val="005B74DD"/>
    <w:rsid w:val="005B75F5"/>
    <w:rsid w:val="005B785F"/>
    <w:rsid w:val="005B7AB3"/>
    <w:rsid w:val="005B7CED"/>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987"/>
    <w:rsid w:val="005C2D23"/>
    <w:rsid w:val="005C2E46"/>
    <w:rsid w:val="005C2F5F"/>
    <w:rsid w:val="005C30F9"/>
    <w:rsid w:val="005C319D"/>
    <w:rsid w:val="005C3310"/>
    <w:rsid w:val="005C349A"/>
    <w:rsid w:val="005C3544"/>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8FA"/>
    <w:rsid w:val="005C7F57"/>
    <w:rsid w:val="005D0100"/>
    <w:rsid w:val="005D03E2"/>
    <w:rsid w:val="005D0449"/>
    <w:rsid w:val="005D058F"/>
    <w:rsid w:val="005D08F8"/>
    <w:rsid w:val="005D0CF8"/>
    <w:rsid w:val="005D0D7C"/>
    <w:rsid w:val="005D0E7B"/>
    <w:rsid w:val="005D10BA"/>
    <w:rsid w:val="005D16D3"/>
    <w:rsid w:val="005D1AA2"/>
    <w:rsid w:val="005D1B5D"/>
    <w:rsid w:val="005D1CC0"/>
    <w:rsid w:val="005D1F1D"/>
    <w:rsid w:val="005D2264"/>
    <w:rsid w:val="005D24F9"/>
    <w:rsid w:val="005D2672"/>
    <w:rsid w:val="005D287F"/>
    <w:rsid w:val="005D325A"/>
    <w:rsid w:val="005D32CF"/>
    <w:rsid w:val="005D34AF"/>
    <w:rsid w:val="005D353F"/>
    <w:rsid w:val="005D36FD"/>
    <w:rsid w:val="005D378E"/>
    <w:rsid w:val="005D3947"/>
    <w:rsid w:val="005D3B3E"/>
    <w:rsid w:val="005D3BAC"/>
    <w:rsid w:val="005D3D68"/>
    <w:rsid w:val="005D3F46"/>
    <w:rsid w:val="005D4490"/>
    <w:rsid w:val="005D4643"/>
    <w:rsid w:val="005D469D"/>
    <w:rsid w:val="005D4836"/>
    <w:rsid w:val="005D49FB"/>
    <w:rsid w:val="005D4BAF"/>
    <w:rsid w:val="005D4C45"/>
    <w:rsid w:val="005D4D9B"/>
    <w:rsid w:val="005D4E05"/>
    <w:rsid w:val="005D522E"/>
    <w:rsid w:val="005D5941"/>
    <w:rsid w:val="005D5A17"/>
    <w:rsid w:val="005D5B21"/>
    <w:rsid w:val="005D5B81"/>
    <w:rsid w:val="005D5DC1"/>
    <w:rsid w:val="005D631E"/>
    <w:rsid w:val="005D63EE"/>
    <w:rsid w:val="005D64FF"/>
    <w:rsid w:val="005D67BD"/>
    <w:rsid w:val="005D6902"/>
    <w:rsid w:val="005D6A1F"/>
    <w:rsid w:val="005D6AE3"/>
    <w:rsid w:val="005D6E37"/>
    <w:rsid w:val="005D6E6B"/>
    <w:rsid w:val="005D7137"/>
    <w:rsid w:val="005D7149"/>
    <w:rsid w:val="005D7206"/>
    <w:rsid w:val="005D7484"/>
    <w:rsid w:val="005D768A"/>
    <w:rsid w:val="005D76AE"/>
    <w:rsid w:val="005D781A"/>
    <w:rsid w:val="005D7849"/>
    <w:rsid w:val="005D7862"/>
    <w:rsid w:val="005D79DD"/>
    <w:rsid w:val="005D7AAB"/>
    <w:rsid w:val="005D7D0F"/>
    <w:rsid w:val="005E04A6"/>
    <w:rsid w:val="005E0510"/>
    <w:rsid w:val="005E074F"/>
    <w:rsid w:val="005E08D3"/>
    <w:rsid w:val="005E0DBB"/>
    <w:rsid w:val="005E0DE7"/>
    <w:rsid w:val="005E1016"/>
    <w:rsid w:val="005E109B"/>
    <w:rsid w:val="005E11E4"/>
    <w:rsid w:val="005E12DB"/>
    <w:rsid w:val="005E1643"/>
    <w:rsid w:val="005E1835"/>
    <w:rsid w:val="005E184F"/>
    <w:rsid w:val="005E1A0A"/>
    <w:rsid w:val="005E1F89"/>
    <w:rsid w:val="005E2037"/>
    <w:rsid w:val="005E23EB"/>
    <w:rsid w:val="005E248D"/>
    <w:rsid w:val="005E2914"/>
    <w:rsid w:val="005E293D"/>
    <w:rsid w:val="005E2A2B"/>
    <w:rsid w:val="005E2E6D"/>
    <w:rsid w:val="005E3062"/>
    <w:rsid w:val="005E3288"/>
    <w:rsid w:val="005E38C5"/>
    <w:rsid w:val="005E3A92"/>
    <w:rsid w:val="005E3B41"/>
    <w:rsid w:val="005E3BF8"/>
    <w:rsid w:val="005E3F2D"/>
    <w:rsid w:val="005E4331"/>
    <w:rsid w:val="005E43CC"/>
    <w:rsid w:val="005E4675"/>
    <w:rsid w:val="005E48AC"/>
    <w:rsid w:val="005E498D"/>
    <w:rsid w:val="005E49AA"/>
    <w:rsid w:val="005E4A65"/>
    <w:rsid w:val="005E4FAB"/>
    <w:rsid w:val="005E502B"/>
    <w:rsid w:val="005E5081"/>
    <w:rsid w:val="005E5376"/>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09F"/>
    <w:rsid w:val="005F1275"/>
    <w:rsid w:val="005F1306"/>
    <w:rsid w:val="005F1357"/>
    <w:rsid w:val="005F13F9"/>
    <w:rsid w:val="005F158B"/>
    <w:rsid w:val="005F1915"/>
    <w:rsid w:val="005F1C8E"/>
    <w:rsid w:val="005F1E81"/>
    <w:rsid w:val="005F22C9"/>
    <w:rsid w:val="005F238F"/>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8B2"/>
    <w:rsid w:val="005F4B64"/>
    <w:rsid w:val="005F4B66"/>
    <w:rsid w:val="005F4D9A"/>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863"/>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299"/>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1B"/>
    <w:rsid w:val="0060568C"/>
    <w:rsid w:val="006056A6"/>
    <w:rsid w:val="00605725"/>
    <w:rsid w:val="00605CD5"/>
    <w:rsid w:val="00605FAB"/>
    <w:rsid w:val="00606267"/>
    <w:rsid w:val="006062E5"/>
    <w:rsid w:val="006063D3"/>
    <w:rsid w:val="006069D0"/>
    <w:rsid w:val="00606B1C"/>
    <w:rsid w:val="00606FA2"/>
    <w:rsid w:val="00607283"/>
    <w:rsid w:val="00607561"/>
    <w:rsid w:val="00607707"/>
    <w:rsid w:val="0060770B"/>
    <w:rsid w:val="00607817"/>
    <w:rsid w:val="006078E9"/>
    <w:rsid w:val="00607C07"/>
    <w:rsid w:val="00607C81"/>
    <w:rsid w:val="00607C9E"/>
    <w:rsid w:val="00607E61"/>
    <w:rsid w:val="00607E84"/>
    <w:rsid w:val="00607F6E"/>
    <w:rsid w:val="00610649"/>
    <w:rsid w:val="0061125F"/>
    <w:rsid w:val="00611618"/>
    <w:rsid w:val="006116C4"/>
    <w:rsid w:val="00611814"/>
    <w:rsid w:val="00611E0E"/>
    <w:rsid w:val="00611E49"/>
    <w:rsid w:val="00611F2C"/>
    <w:rsid w:val="0061206E"/>
    <w:rsid w:val="00612342"/>
    <w:rsid w:val="006124BE"/>
    <w:rsid w:val="006128CF"/>
    <w:rsid w:val="0061295E"/>
    <w:rsid w:val="00612D4C"/>
    <w:rsid w:val="00612DA2"/>
    <w:rsid w:val="00613081"/>
    <w:rsid w:val="006132CD"/>
    <w:rsid w:val="00613301"/>
    <w:rsid w:val="00613EEB"/>
    <w:rsid w:val="00613F92"/>
    <w:rsid w:val="0061415E"/>
    <w:rsid w:val="00614484"/>
    <w:rsid w:val="006144DA"/>
    <w:rsid w:val="0061465E"/>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60D9"/>
    <w:rsid w:val="0061622B"/>
    <w:rsid w:val="00616260"/>
    <w:rsid w:val="0061627E"/>
    <w:rsid w:val="006162B1"/>
    <w:rsid w:val="00616546"/>
    <w:rsid w:val="006166D7"/>
    <w:rsid w:val="006172AF"/>
    <w:rsid w:val="00617434"/>
    <w:rsid w:val="0061744C"/>
    <w:rsid w:val="00617601"/>
    <w:rsid w:val="00617672"/>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23F"/>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335"/>
    <w:rsid w:val="0062349F"/>
    <w:rsid w:val="006235CF"/>
    <w:rsid w:val="006236A3"/>
    <w:rsid w:val="00623834"/>
    <w:rsid w:val="00623B89"/>
    <w:rsid w:val="00623CB5"/>
    <w:rsid w:val="00623DCB"/>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D7"/>
    <w:rsid w:val="00625BE9"/>
    <w:rsid w:val="00626065"/>
    <w:rsid w:val="0062687B"/>
    <w:rsid w:val="0062687D"/>
    <w:rsid w:val="00626BFD"/>
    <w:rsid w:val="00626FA4"/>
    <w:rsid w:val="00627070"/>
    <w:rsid w:val="00627240"/>
    <w:rsid w:val="0062732F"/>
    <w:rsid w:val="006278AF"/>
    <w:rsid w:val="00627902"/>
    <w:rsid w:val="00630123"/>
    <w:rsid w:val="0063015D"/>
    <w:rsid w:val="006301D5"/>
    <w:rsid w:val="00630309"/>
    <w:rsid w:val="0063031C"/>
    <w:rsid w:val="00630346"/>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576"/>
    <w:rsid w:val="00640AF8"/>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1FB"/>
    <w:rsid w:val="00645563"/>
    <w:rsid w:val="00645985"/>
    <w:rsid w:val="00645A45"/>
    <w:rsid w:val="00645D4B"/>
    <w:rsid w:val="006463E2"/>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174"/>
    <w:rsid w:val="0065021D"/>
    <w:rsid w:val="006504B3"/>
    <w:rsid w:val="006506CA"/>
    <w:rsid w:val="00650BA7"/>
    <w:rsid w:val="00651208"/>
    <w:rsid w:val="0065183D"/>
    <w:rsid w:val="00651A83"/>
    <w:rsid w:val="00651C25"/>
    <w:rsid w:val="00651F2C"/>
    <w:rsid w:val="006521F1"/>
    <w:rsid w:val="00652A9F"/>
    <w:rsid w:val="00652B60"/>
    <w:rsid w:val="00652D73"/>
    <w:rsid w:val="00652EE7"/>
    <w:rsid w:val="00652F5A"/>
    <w:rsid w:val="00653209"/>
    <w:rsid w:val="006536C8"/>
    <w:rsid w:val="006536CC"/>
    <w:rsid w:val="00653749"/>
    <w:rsid w:val="00653855"/>
    <w:rsid w:val="00653A03"/>
    <w:rsid w:val="00653A41"/>
    <w:rsid w:val="00653A60"/>
    <w:rsid w:val="00653B25"/>
    <w:rsid w:val="00653BC7"/>
    <w:rsid w:val="00653C39"/>
    <w:rsid w:val="00653E3B"/>
    <w:rsid w:val="00653F19"/>
    <w:rsid w:val="00654137"/>
    <w:rsid w:val="0065414A"/>
    <w:rsid w:val="00654427"/>
    <w:rsid w:val="006544FF"/>
    <w:rsid w:val="0065480E"/>
    <w:rsid w:val="006549A6"/>
    <w:rsid w:val="00654C4D"/>
    <w:rsid w:val="00654CEB"/>
    <w:rsid w:val="0065501E"/>
    <w:rsid w:val="0065534D"/>
    <w:rsid w:val="00655723"/>
    <w:rsid w:val="006558BD"/>
    <w:rsid w:val="00655925"/>
    <w:rsid w:val="00655BA9"/>
    <w:rsid w:val="00655C8B"/>
    <w:rsid w:val="00655E1C"/>
    <w:rsid w:val="00655F2F"/>
    <w:rsid w:val="00656103"/>
    <w:rsid w:val="0065613C"/>
    <w:rsid w:val="006562F0"/>
    <w:rsid w:val="0065637E"/>
    <w:rsid w:val="0065641F"/>
    <w:rsid w:val="00656701"/>
    <w:rsid w:val="0065691D"/>
    <w:rsid w:val="00656BBA"/>
    <w:rsid w:val="00656F06"/>
    <w:rsid w:val="0065716B"/>
    <w:rsid w:val="00657288"/>
    <w:rsid w:val="006574B9"/>
    <w:rsid w:val="006578CE"/>
    <w:rsid w:val="00660003"/>
    <w:rsid w:val="00660234"/>
    <w:rsid w:val="0066023B"/>
    <w:rsid w:val="006609EF"/>
    <w:rsid w:val="00660A24"/>
    <w:rsid w:val="00660A83"/>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A87"/>
    <w:rsid w:val="00664B27"/>
    <w:rsid w:val="00664E07"/>
    <w:rsid w:val="00664E0A"/>
    <w:rsid w:val="00664ED9"/>
    <w:rsid w:val="006650FB"/>
    <w:rsid w:val="00665169"/>
    <w:rsid w:val="006655C7"/>
    <w:rsid w:val="006655E3"/>
    <w:rsid w:val="006657AF"/>
    <w:rsid w:val="006657B7"/>
    <w:rsid w:val="006657C6"/>
    <w:rsid w:val="00665D95"/>
    <w:rsid w:val="006666AB"/>
    <w:rsid w:val="0066679D"/>
    <w:rsid w:val="006667DA"/>
    <w:rsid w:val="00666933"/>
    <w:rsid w:val="00666A1F"/>
    <w:rsid w:val="00666B22"/>
    <w:rsid w:val="00666E58"/>
    <w:rsid w:val="00666F21"/>
    <w:rsid w:val="006671B6"/>
    <w:rsid w:val="006674B0"/>
    <w:rsid w:val="006675BA"/>
    <w:rsid w:val="00667718"/>
    <w:rsid w:val="006677C8"/>
    <w:rsid w:val="00670329"/>
    <w:rsid w:val="00670A5C"/>
    <w:rsid w:val="00670C72"/>
    <w:rsid w:val="00670F78"/>
    <w:rsid w:val="00671031"/>
    <w:rsid w:val="006715E0"/>
    <w:rsid w:val="006719B6"/>
    <w:rsid w:val="00671B65"/>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199"/>
    <w:rsid w:val="00675584"/>
    <w:rsid w:val="0067564D"/>
    <w:rsid w:val="0067572B"/>
    <w:rsid w:val="00675783"/>
    <w:rsid w:val="006757C8"/>
    <w:rsid w:val="006758AE"/>
    <w:rsid w:val="006759BD"/>
    <w:rsid w:val="00675D57"/>
    <w:rsid w:val="00676452"/>
    <w:rsid w:val="0067677C"/>
    <w:rsid w:val="006767F6"/>
    <w:rsid w:val="00676800"/>
    <w:rsid w:val="006768B6"/>
    <w:rsid w:val="00676AEB"/>
    <w:rsid w:val="00676BFA"/>
    <w:rsid w:val="00676F0A"/>
    <w:rsid w:val="006770B9"/>
    <w:rsid w:val="00677163"/>
    <w:rsid w:val="006771EE"/>
    <w:rsid w:val="00677492"/>
    <w:rsid w:val="0067768E"/>
    <w:rsid w:val="006777E4"/>
    <w:rsid w:val="006778BF"/>
    <w:rsid w:val="00677925"/>
    <w:rsid w:val="00677996"/>
    <w:rsid w:val="00677A02"/>
    <w:rsid w:val="00677BA3"/>
    <w:rsid w:val="00677C23"/>
    <w:rsid w:val="00677CEC"/>
    <w:rsid w:val="00677D09"/>
    <w:rsid w:val="00677E0F"/>
    <w:rsid w:val="00677E55"/>
    <w:rsid w:val="00677E7C"/>
    <w:rsid w:val="0068039C"/>
    <w:rsid w:val="006804C4"/>
    <w:rsid w:val="00680580"/>
    <w:rsid w:val="006805DD"/>
    <w:rsid w:val="00680826"/>
    <w:rsid w:val="00680C67"/>
    <w:rsid w:val="00680DCF"/>
    <w:rsid w:val="00680DEE"/>
    <w:rsid w:val="00680F06"/>
    <w:rsid w:val="00681437"/>
    <w:rsid w:val="006815A3"/>
    <w:rsid w:val="006816A4"/>
    <w:rsid w:val="006819F2"/>
    <w:rsid w:val="00681A0C"/>
    <w:rsid w:val="00681C67"/>
    <w:rsid w:val="00681CB9"/>
    <w:rsid w:val="00681E96"/>
    <w:rsid w:val="006821C5"/>
    <w:rsid w:val="00682269"/>
    <w:rsid w:val="0068253A"/>
    <w:rsid w:val="00682779"/>
    <w:rsid w:val="00682864"/>
    <w:rsid w:val="006828EC"/>
    <w:rsid w:val="00682E86"/>
    <w:rsid w:val="0068307D"/>
    <w:rsid w:val="00683173"/>
    <w:rsid w:val="00683761"/>
    <w:rsid w:val="006837CA"/>
    <w:rsid w:val="006839C2"/>
    <w:rsid w:val="00683A94"/>
    <w:rsid w:val="00683DB6"/>
    <w:rsid w:val="00683EA5"/>
    <w:rsid w:val="00684331"/>
    <w:rsid w:val="00684D2E"/>
    <w:rsid w:val="00684EA1"/>
    <w:rsid w:val="00684FA4"/>
    <w:rsid w:val="0068508F"/>
    <w:rsid w:val="00685470"/>
    <w:rsid w:val="00685583"/>
    <w:rsid w:val="0068559E"/>
    <w:rsid w:val="0068595D"/>
    <w:rsid w:val="006859F8"/>
    <w:rsid w:val="00685B0A"/>
    <w:rsid w:val="00686170"/>
    <w:rsid w:val="00686487"/>
    <w:rsid w:val="006866D2"/>
    <w:rsid w:val="00686743"/>
    <w:rsid w:val="006869ED"/>
    <w:rsid w:val="00686CD3"/>
    <w:rsid w:val="00686F5C"/>
    <w:rsid w:val="00687062"/>
    <w:rsid w:val="0068711B"/>
    <w:rsid w:val="006876D9"/>
    <w:rsid w:val="00687760"/>
    <w:rsid w:val="0068787B"/>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4B"/>
    <w:rsid w:val="006951E0"/>
    <w:rsid w:val="0069526E"/>
    <w:rsid w:val="006954B3"/>
    <w:rsid w:val="0069555B"/>
    <w:rsid w:val="00695573"/>
    <w:rsid w:val="006957B7"/>
    <w:rsid w:val="006959E6"/>
    <w:rsid w:val="00695E61"/>
    <w:rsid w:val="00696159"/>
    <w:rsid w:val="00696624"/>
    <w:rsid w:val="00696703"/>
    <w:rsid w:val="0069670E"/>
    <w:rsid w:val="00696907"/>
    <w:rsid w:val="00696E1F"/>
    <w:rsid w:val="00696EBB"/>
    <w:rsid w:val="00696FB9"/>
    <w:rsid w:val="00697016"/>
    <w:rsid w:val="006975EF"/>
    <w:rsid w:val="00697659"/>
    <w:rsid w:val="00697D28"/>
    <w:rsid w:val="00697EF0"/>
    <w:rsid w:val="006A01E9"/>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1D0"/>
    <w:rsid w:val="006A21DB"/>
    <w:rsid w:val="006A222B"/>
    <w:rsid w:val="006A29DD"/>
    <w:rsid w:val="006A2B25"/>
    <w:rsid w:val="006A2B35"/>
    <w:rsid w:val="006A2F19"/>
    <w:rsid w:val="006A30B9"/>
    <w:rsid w:val="006A3473"/>
    <w:rsid w:val="006A359E"/>
    <w:rsid w:val="006A3719"/>
    <w:rsid w:val="006A3744"/>
    <w:rsid w:val="006A37C8"/>
    <w:rsid w:val="006A3938"/>
    <w:rsid w:val="006A3B5C"/>
    <w:rsid w:val="006A3CF6"/>
    <w:rsid w:val="006A3EB1"/>
    <w:rsid w:val="006A3ECE"/>
    <w:rsid w:val="006A3F4E"/>
    <w:rsid w:val="006A41A1"/>
    <w:rsid w:val="006A42C4"/>
    <w:rsid w:val="006A4641"/>
    <w:rsid w:val="006A4B4F"/>
    <w:rsid w:val="006A4C37"/>
    <w:rsid w:val="006A4C3A"/>
    <w:rsid w:val="006A4F31"/>
    <w:rsid w:val="006A5123"/>
    <w:rsid w:val="006A5188"/>
    <w:rsid w:val="006A5231"/>
    <w:rsid w:val="006A558E"/>
    <w:rsid w:val="006A57C7"/>
    <w:rsid w:val="006A59B4"/>
    <w:rsid w:val="006A59E0"/>
    <w:rsid w:val="006A5A1A"/>
    <w:rsid w:val="006A5BED"/>
    <w:rsid w:val="006A5EBD"/>
    <w:rsid w:val="006A5F77"/>
    <w:rsid w:val="006A64BA"/>
    <w:rsid w:val="006A69F7"/>
    <w:rsid w:val="006A6B95"/>
    <w:rsid w:val="006A6D60"/>
    <w:rsid w:val="006A6E6D"/>
    <w:rsid w:val="006A6F6F"/>
    <w:rsid w:val="006A7149"/>
    <w:rsid w:val="006A728F"/>
    <w:rsid w:val="006A7292"/>
    <w:rsid w:val="006A72C1"/>
    <w:rsid w:val="006A733C"/>
    <w:rsid w:val="006A738B"/>
    <w:rsid w:val="006A75F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1F"/>
    <w:rsid w:val="006B1C68"/>
    <w:rsid w:val="006B1E3F"/>
    <w:rsid w:val="006B2372"/>
    <w:rsid w:val="006B2534"/>
    <w:rsid w:val="006B2922"/>
    <w:rsid w:val="006B2AC8"/>
    <w:rsid w:val="006B2ACD"/>
    <w:rsid w:val="006B2EDC"/>
    <w:rsid w:val="006B2FAF"/>
    <w:rsid w:val="006B30A6"/>
    <w:rsid w:val="006B3436"/>
    <w:rsid w:val="006B3839"/>
    <w:rsid w:val="006B3933"/>
    <w:rsid w:val="006B393E"/>
    <w:rsid w:val="006B3C43"/>
    <w:rsid w:val="006B3E1A"/>
    <w:rsid w:val="006B40C9"/>
    <w:rsid w:val="006B4156"/>
    <w:rsid w:val="006B416B"/>
    <w:rsid w:val="006B41A8"/>
    <w:rsid w:val="006B43BE"/>
    <w:rsid w:val="006B4585"/>
    <w:rsid w:val="006B4CA1"/>
    <w:rsid w:val="006B5392"/>
    <w:rsid w:val="006B5639"/>
    <w:rsid w:val="006B57BF"/>
    <w:rsid w:val="006B5CAB"/>
    <w:rsid w:val="006B5D7A"/>
    <w:rsid w:val="006B5FD7"/>
    <w:rsid w:val="006B601E"/>
    <w:rsid w:val="006B60A7"/>
    <w:rsid w:val="006B6785"/>
    <w:rsid w:val="006B678A"/>
    <w:rsid w:val="006B683C"/>
    <w:rsid w:val="006B6A17"/>
    <w:rsid w:val="006B6D25"/>
    <w:rsid w:val="006B71DD"/>
    <w:rsid w:val="006B7FBE"/>
    <w:rsid w:val="006C0227"/>
    <w:rsid w:val="006C0472"/>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B6E"/>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CEF"/>
    <w:rsid w:val="006C3D30"/>
    <w:rsid w:val="006C3FA7"/>
    <w:rsid w:val="006C4474"/>
    <w:rsid w:val="006C44F6"/>
    <w:rsid w:val="006C4906"/>
    <w:rsid w:val="006C49A4"/>
    <w:rsid w:val="006C4A5D"/>
    <w:rsid w:val="006C4C19"/>
    <w:rsid w:val="006C4DEB"/>
    <w:rsid w:val="006C51F4"/>
    <w:rsid w:val="006C5659"/>
    <w:rsid w:val="006C594B"/>
    <w:rsid w:val="006C5AFE"/>
    <w:rsid w:val="006C5C7C"/>
    <w:rsid w:val="006C5DBA"/>
    <w:rsid w:val="006C6086"/>
    <w:rsid w:val="006C60F5"/>
    <w:rsid w:val="006C6520"/>
    <w:rsid w:val="006C6644"/>
    <w:rsid w:val="006C6795"/>
    <w:rsid w:val="006C67C2"/>
    <w:rsid w:val="006C680A"/>
    <w:rsid w:val="006C6AEE"/>
    <w:rsid w:val="006C6FA1"/>
    <w:rsid w:val="006C71E1"/>
    <w:rsid w:val="006C7201"/>
    <w:rsid w:val="006C728F"/>
    <w:rsid w:val="006C7526"/>
    <w:rsid w:val="006C7536"/>
    <w:rsid w:val="006C75B5"/>
    <w:rsid w:val="006C7A9D"/>
    <w:rsid w:val="006C7CCD"/>
    <w:rsid w:val="006D01A3"/>
    <w:rsid w:val="006D0241"/>
    <w:rsid w:val="006D02B6"/>
    <w:rsid w:val="006D0339"/>
    <w:rsid w:val="006D04F1"/>
    <w:rsid w:val="006D057A"/>
    <w:rsid w:val="006D0758"/>
    <w:rsid w:val="006D0AFC"/>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8EA"/>
    <w:rsid w:val="006D3A5B"/>
    <w:rsid w:val="006D3AB1"/>
    <w:rsid w:val="006D3ACC"/>
    <w:rsid w:val="006D3B90"/>
    <w:rsid w:val="006D3C1A"/>
    <w:rsid w:val="006D411D"/>
    <w:rsid w:val="006D42C5"/>
    <w:rsid w:val="006D4469"/>
    <w:rsid w:val="006D447C"/>
    <w:rsid w:val="006D478E"/>
    <w:rsid w:val="006D479A"/>
    <w:rsid w:val="006D4884"/>
    <w:rsid w:val="006D4904"/>
    <w:rsid w:val="006D4A82"/>
    <w:rsid w:val="006D4AE1"/>
    <w:rsid w:val="006D4C00"/>
    <w:rsid w:val="006D4D03"/>
    <w:rsid w:val="006D4D41"/>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9E3"/>
    <w:rsid w:val="006E0A6E"/>
    <w:rsid w:val="006E0F7B"/>
    <w:rsid w:val="006E0FCE"/>
    <w:rsid w:val="006E1172"/>
    <w:rsid w:val="006E1391"/>
    <w:rsid w:val="006E13D1"/>
    <w:rsid w:val="006E1952"/>
    <w:rsid w:val="006E1B73"/>
    <w:rsid w:val="006E1C6B"/>
    <w:rsid w:val="006E1CDF"/>
    <w:rsid w:val="006E1D31"/>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697"/>
    <w:rsid w:val="006E772F"/>
    <w:rsid w:val="006E7841"/>
    <w:rsid w:val="006E78CC"/>
    <w:rsid w:val="006E79CF"/>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A"/>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50DD"/>
    <w:rsid w:val="006F51D5"/>
    <w:rsid w:val="006F51EE"/>
    <w:rsid w:val="006F5496"/>
    <w:rsid w:val="006F5546"/>
    <w:rsid w:val="006F5980"/>
    <w:rsid w:val="006F5E8B"/>
    <w:rsid w:val="006F5ED7"/>
    <w:rsid w:val="006F5F5A"/>
    <w:rsid w:val="006F664B"/>
    <w:rsid w:val="006F6664"/>
    <w:rsid w:val="006F679B"/>
    <w:rsid w:val="006F7007"/>
    <w:rsid w:val="006F709A"/>
    <w:rsid w:val="006F7246"/>
    <w:rsid w:val="006F73DC"/>
    <w:rsid w:val="006F74DA"/>
    <w:rsid w:val="006F761D"/>
    <w:rsid w:val="006F771D"/>
    <w:rsid w:val="006F78A1"/>
    <w:rsid w:val="006F7962"/>
    <w:rsid w:val="006F79BE"/>
    <w:rsid w:val="006F7BD1"/>
    <w:rsid w:val="006F7C59"/>
    <w:rsid w:val="006F7F48"/>
    <w:rsid w:val="00700353"/>
    <w:rsid w:val="00700604"/>
    <w:rsid w:val="00700AE0"/>
    <w:rsid w:val="00700B83"/>
    <w:rsid w:val="00700C3C"/>
    <w:rsid w:val="00700D96"/>
    <w:rsid w:val="007010C0"/>
    <w:rsid w:val="00701129"/>
    <w:rsid w:val="007011BD"/>
    <w:rsid w:val="007011FF"/>
    <w:rsid w:val="00701423"/>
    <w:rsid w:val="007016AC"/>
    <w:rsid w:val="007017C8"/>
    <w:rsid w:val="007019E0"/>
    <w:rsid w:val="00701B65"/>
    <w:rsid w:val="00701BB1"/>
    <w:rsid w:val="00701BD8"/>
    <w:rsid w:val="00701F42"/>
    <w:rsid w:val="00701FBB"/>
    <w:rsid w:val="00701FFC"/>
    <w:rsid w:val="00702009"/>
    <w:rsid w:val="007020CE"/>
    <w:rsid w:val="00702154"/>
    <w:rsid w:val="00702348"/>
    <w:rsid w:val="007027E0"/>
    <w:rsid w:val="0070288B"/>
    <w:rsid w:val="007029D1"/>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2B"/>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1EC"/>
    <w:rsid w:val="0070753A"/>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7EE"/>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0F71"/>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5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8C"/>
    <w:rsid w:val="00730324"/>
    <w:rsid w:val="00730892"/>
    <w:rsid w:val="00730A8A"/>
    <w:rsid w:val="00730A9E"/>
    <w:rsid w:val="00730AE6"/>
    <w:rsid w:val="00730D05"/>
    <w:rsid w:val="00730E85"/>
    <w:rsid w:val="007312E7"/>
    <w:rsid w:val="007315A2"/>
    <w:rsid w:val="007315B6"/>
    <w:rsid w:val="00731D2C"/>
    <w:rsid w:val="00731F0A"/>
    <w:rsid w:val="00731F3E"/>
    <w:rsid w:val="007322A6"/>
    <w:rsid w:val="00732903"/>
    <w:rsid w:val="00732CEB"/>
    <w:rsid w:val="00732D2D"/>
    <w:rsid w:val="007331CF"/>
    <w:rsid w:val="007332A5"/>
    <w:rsid w:val="00733392"/>
    <w:rsid w:val="00733514"/>
    <w:rsid w:val="007338A7"/>
    <w:rsid w:val="00733D63"/>
    <w:rsid w:val="00733DB2"/>
    <w:rsid w:val="00733E85"/>
    <w:rsid w:val="007341C5"/>
    <w:rsid w:val="007343E4"/>
    <w:rsid w:val="00734BBE"/>
    <w:rsid w:val="00734F8E"/>
    <w:rsid w:val="00734FB4"/>
    <w:rsid w:val="00735257"/>
    <w:rsid w:val="00736008"/>
    <w:rsid w:val="00736030"/>
    <w:rsid w:val="0073633D"/>
    <w:rsid w:val="00736B09"/>
    <w:rsid w:val="00736B14"/>
    <w:rsid w:val="00736C60"/>
    <w:rsid w:val="00736CAE"/>
    <w:rsid w:val="00736D17"/>
    <w:rsid w:val="00736F02"/>
    <w:rsid w:val="00736FE4"/>
    <w:rsid w:val="00737101"/>
    <w:rsid w:val="0073726C"/>
    <w:rsid w:val="007374A3"/>
    <w:rsid w:val="007376B2"/>
    <w:rsid w:val="00737A25"/>
    <w:rsid w:val="00737A49"/>
    <w:rsid w:val="00737AE7"/>
    <w:rsid w:val="00740461"/>
    <w:rsid w:val="007404A9"/>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326"/>
    <w:rsid w:val="00744AFF"/>
    <w:rsid w:val="00744CF5"/>
    <w:rsid w:val="007452ED"/>
    <w:rsid w:val="0074530A"/>
    <w:rsid w:val="007457C8"/>
    <w:rsid w:val="00745904"/>
    <w:rsid w:val="00745BAA"/>
    <w:rsid w:val="00745CB9"/>
    <w:rsid w:val="007462B2"/>
    <w:rsid w:val="00746372"/>
    <w:rsid w:val="007463DC"/>
    <w:rsid w:val="007468B2"/>
    <w:rsid w:val="007469CD"/>
    <w:rsid w:val="00746B2F"/>
    <w:rsid w:val="00746F9C"/>
    <w:rsid w:val="00747371"/>
    <w:rsid w:val="0074740C"/>
    <w:rsid w:val="00747504"/>
    <w:rsid w:val="00747C84"/>
    <w:rsid w:val="00750104"/>
    <w:rsid w:val="007508FB"/>
    <w:rsid w:val="00750C82"/>
    <w:rsid w:val="00751180"/>
    <w:rsid w:val="0075148C"/>
    <w:rsid w:val="007516B3"/>
    <w:rsid w:val="007516D4"/>
    <w:rsid w:val="0075173D"/>
    <w:rsid w:val="007518A1"/>
    <w:rsid w:val="00751B7E"/>
    <w:rsid w:val="00751CC0"/>
    <w:rsid w:val="00751E45"/>
    <w:rsid w:val="00752231"/>
    <w:rsid w:val="007527BF"/>
    <w:rsid w:val="0075288C"/>
    <w:rsid w:val="0075292D"/>
    <w:rsid w:val="007529AE"/>
    <w:rsid w:val="007532DE"/>
    <w:rsid w:val="0075356D"/>
    <w:rsid w:val="00753652"/>
    <w:rsid w:val="00753752"/>
    <w:rsid w:val="0075384C"/>
    <w:rsid w:val="007538E3"/>
    <w:rsid w:val="00753D05"/>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AC6"/>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6F94"/>
    <w:rsid w:val="007575EA"/>
    <w:rsid w:val="00757647"/>
    <w:rsid w:val="00760075"/>
    <w:rsid w:val="0076029C"/>
    <w:rsid w:val="0076049E"/>
    <w:rsid w:val="007605F1"/>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7EB"/>
    <w:rsid w:val="00762B15"/>
    <w:rsid w:val="00762C36"/>
    <w:rsid w:val="00762E2D"/>
    <w:rsid w:val="00762F04"/>
    <w:rsid w:val="00762FDE"/>
    <w:rsid w:val="00762FF8"/>
    <w:rsid w:val="00763034"/>
    <w:rsid w:val="00763151"/>
    <w:rsid w:val="0076335B"/>
    <w:rsid w:val="0076342B"/>
    <w:rsid w:val="007639CA"/>
    <w:rsid w:val="00763B5E"/>
    <w:rsid w:val="00763B7D"/>
    <w:rsid w:val="00763C15"/>
    <w:rsid w:val="00763E4B"/>
    <w:rsid w:val="00763E79"/>
    <w:rsid w:val="00764002"/>
    <w:rsid w:val="007641ED"/>
    <w:rsid w:val="00764386"/>
    <w:rsid w:val="00764959"/>
    <w:rsid w:val="00764CB4"/>
    <w:rsid w:val="00764DD1"/>
    <w:rsid w:val="00764F95"/>
    <w:rsid w:val="00765233"/>
    <w:rsid w:val="007653FA"/>
    <w:rsid w:val="007654DA"/>
    <w:rsid w:val="0076589A"/>
    <w:rsid w:val="00765C79"/>
    <w:rsid w:val="00765D53"/>
    <w:rsid w:val="00766139"/>
    <w:rsid w:val="00766261"/>
    <w:rsid w:val="007664AC"/>
    <w:rsid w:val="0076662C"/>
    <w:rsid w:val="0076689E"/>
    <w:rsid w:val="0076699D"/>
    <w:rsid w:val="00766AD1"/>
    <w:rsid w:val="00766CEB"/>
    <w:rsid w:val="00766DC1"/>
    <w:rsid w:val="00766E0F"/>
    <w:rsid w:val="00767223"/>
    <w:rsid w:val="0076743D"/>
    <w:rsid w:val="00767659"/>
    <w:rsid w:val="0076774A"/>
    <w:rsid w:val="0076796F"/>
    <w:rsid w:val="00767997"/>
    <w:rsid w:val="00767A74"/>
    <w:rsid w:val="00767AB5"/>
    <w:rsid w:val="007700AB"/>
    <w:rsid w:val="007703AF"/>
    <w:rsid w:val="00770708"/>
    <w:rsid w:val="00770C5D"/>
    <w:rsid w:val="00770FD9"/>
    <w:rsid w:val="00770FFA"/>
    <w:rsid w:val="00771195"/>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4BE6"/>
    <w:rsid w:val="00775074"/>
    <w:rsid w:val="0077548E"/>
    <w:rsid w:val="0077572A"/>
    <w:rsid w:val="007758A7"/>
    <w:rsid w:val="007759AD"/>
    <w:rsid w:val="00775B7D"/>
    <w:rsid w:val="00775E59"/>
    <w:rsid w:val="007764D8"/>
    <w:rsid w:val="00776869"/>
    <w:rsid w:val="00776960"/>
    <w:rsid w:val="00776A55"/>
    <w:rsid w:val="00776B45"/>
    <w:rsid w:val="00776C8A"/>
    <w:rsid w:val="00777179"/>
    <w:rsid w:val="0077767A"/>
    <w:rsid w:val="0077768D"/>
    <w:rsid w:val="00777C91"/>
    <w:rsid w:val="00777F13"/>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333"/>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66A"/>
    <w:rsid w:val="0079196C"/>
    <w:rsid w:val="00791EF2"/>
    <w:rsid w:val="0079222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44E"/>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CD7"/>
    <w:rsid w:val="007A2DDD"/>
    <w:rsid w:val="007A2EAD"/>
    <w:rsid w:val="007A2F16"/>
    <w:rsid w:val="007A2FB8"/>
    <w:rsid w:val="007A31B2"/>
    <w:rsid w:val="007A35CA"/>
    <w:rsid w:val="007A3AFC"/>
    <w:rsid w:val="007A3BD5"/>
    <w:rsid w:val="007A3BF2"/>
    <w:rsid w:val="007A3C95"/>
    <w:rsid w:val="007A40FA"/>
    <w:rsid w:val="007A43C2"/>
    <w:rsid w:val="007A4679"/>
    <w:rsid w:val="007A46D7"/>
    <w:rsid w:val="007A4751"/>
    <w:rsid w:val="007A4DBE"/>
    <w:rsid w:val="007A5434"/>
    <w:rsid w:val="007A5868"/>
    <w:rsid w:val="007A5993"/>
    <w:rsid w:val="007A59D6"/>
    <w:rsid w:val="007A609A"/>
    <w:rsid w:val="007A6384"/>
    <w:rsid w:val="007A6660"/>
    <w:rsid w:val="007A6A70"/>
    <w:rsid w:val="007A7253"/>
    <w:rsid w:val="007A75D4"/>
    <w:rsid w:val="007A7AF8"/>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008"/>
    <w:rsid w:val="007B24B9"/>
    <w:rsid w:val="007B251B"/>
    <w:rsid w:val="007B252B"/>
    <w:rsid w:val="007B29DC"/>
    <w:rsid w:val="007B2D54"/>
    <w:rsid w:val="007B2F94"/>
    <w:rsid w:val="007B3267"/>
    <w:rsid w:val="007B328A"/>
    <w:rsid w:val="007B33E8"/>
    <w:rsid w:val="007B33ED"/>
    <w:rsid w:val="007B35C8"/>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D2C"/>
    <w:rsid w:val="007B5EBB"/>
    <w:rsid w:val="007B61A6"/>
    <w:rsid w:val="007B626E"/>
    <w:rsid w:val="007B62D5"/>
    <w:rsid w:val="007B6473"/>
    <w:rsid w:val="007B64DD"/>
    <w:rsid w:val="007B66B4"/>
    <w:rsid w:val="007B6A97"/>
    <w:rsid w:val="007B6CCD"/>
    <w:rsid w:val="007B6F61"/>
    <w:rsid w:val="007B6FBE"/>
    <w:rsid w:val="007B70A6"/>
    <w:rsid w:val="007B716C"/>
    <w:rsid w:val="007B7484"/>
    <w:rsid w:val="007B7496"/>
    <w:rsid w:val="007B754D"/>
    <w:rsid w:val="007B7772"/>
    <w:rsid w:val="007B78AA"/>
    <w:rsid w:val="007B7AF9"/>
    <w:rsid w:val="007B7B24"/>
    <w:rsid w:val="007B7B37"/>
    <w:rsid w:val="007B7E44"/>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B91"/>
    <w:rsid w:val="007D0096"/>
    <w:rsid w:val="007D011C"/>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C23"/>
    <w:rsid w:val="007D2E3E"/>
    <w:rsid w:val="007D2E65"/>
    <w:rsid w:val="007D2F0D"/>
    <w:rsid w:val="007D2F1C"/>
    <w:rsid w:val="007D2F3F"/>
    <w:rsid w:val="007D3106"/>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6D"/>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E0052"/>
    <w:rsid w:val="007E00CF"/>
    <w:rsid w:val="007E0142"/>
    <w:rsid w:val="007E064C"/>
    <w:rsid w:val="007E0CBB"/>
    <w:rsid w:val="007E0D44"/>
    <w:rsid w:val="007E1414"/>
    <w:rsid w:val="007E149C"/>
    <w:rsid w:val="007E168D"/>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504"/>
    <w:rsid w:val="007E59FC"/>
    <w:rsid w:val="007E5A5D"/>
    <w:rsid w:val="007E5A8F"/>
    <w:rsid w:val="007E5CFD"/>
    <w:rsid w:val="007E5D31"/>
    <w:rsid w:val="007E5EF7"/>
    <w:rsid w:val="007E5F8E"/>
    <w:rsid w:val="007E6002"/>
    <w:rsid w:val="007E6242"/>
    <w:rsid w:val="007E63D0"/>
    <w:rsid w:val="007E6A6B"/>
    <w:rsid w:val="007E6EBD"/>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0F28"/>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632"/>
    <w:rsid w:val="007F58D9"/>
    <w:rsid w:val="007F59F0"/>
    <w:rsid w:val="007F5A93"/>
    <w:rsid w:val="007F609B"/>
    <w:rsid w:val="007F6580"/>
    <w:rsid w:val="007F67C8"/>
    <w:rsid w:val="007F681C"/>
    <w:rsid w:val="007F682B"/>
    <w:rsid w:val="007F6A12"/>
    <w:rsid w:val="007F6A14"/>
    <w:rsid w:val="007F6FA9"/>
    <w:rsid w:val="007F7348"/>
    <w:rsid w:val="007F73B0"/>
    <w:rsid w:val="007F76C9"/>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7DB"/>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D68"/>
    <w:rsid w:val="00803E45"/>
    <w:rsid w:val="00803E54"/>
    <w:rsid w:val="00803E5D"/>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CD2"/>
    <w:rsid w:val="00806D0A"/>
    <w:rsid w:val="00807052"/>
    <w:rsid w:val="0080714C"/>
    <w:rsid w:val="008073FC"/>
    <w:rsid w:val="0080759C"/>
    <w:rsid w:val="00807767"/>
    <w:rsid w:val="008078AF"/>
    <w:rsid w:val="00807A1D"/>
    <w:rsid w:val="00807A5E"/>
    <w:rsid w:val="00807D47"/>
    <w:rsid w:val="00810367"/>
    <w:rsid w:val="008106CE"/>
    <w:rsid w:val="0081082F"/>
    <w:rsid w:val="008109C9"/>
    <w:rsid w:val="00810ADA"/>
    <w:rsid w:val="00810B9D"/>
    <w:rsid w:val="00810F99"/>
    <w:rsid w:val="00810FAD"/>
    <w:rsid w:val="00811111"/>
    <w:rsid w:val="008116D4"/>
    <w:rsid w:val="008117BD"/>
    <w:rsid w:val="00811884"/>
    <w:rsid w:val="008119C4"/>
    <w:rsid w:val="00811A2B"/>
    <w:rsid w:val="00811A75"/>
    <w:rsid w:val="00811AF2"/>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EF4"/>
    <w:rsid w:val="00817F48"/>
    <w:rsid w:val="0082020C"/>
    <w:rsid w:val="00820960"/>
    <w:rsid w:val="00820D54"/>
    <w:rsid w:val="00821021"/>
    <w:rsid w:val="00821028"/>
    <w:rsid w:val="00821281"/>
    <w:rsid w:val="0082168D"/>
    <w:rsid w:val="00821698"/>
    <w:rsid w:val="00821A4D"/>
    <w:rsid w:val="00821BEB"/>
    <w:rsid w:val="00821D86"/>
    <w:rsid w:val="00821F68"/>
    <w:rsid w:val="008220E4"/>
    <w:rsid w:val="00822210"/>
    <w:rsid w:val="00822288"/>
    <w:rsid w:val="0082267E"/>
    <w:rsid w:val="00822769"/>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EE0"/>
    <w:rsid w:val="00832F5C"/>
    <w:rsid w:val="00832F88"/>
    <w:rsid w:val="0083309F"/>
    <w:rsid w:val="0083310B"/>
    <w:rsid w:val="00833275"/>
    <w:rsid w:val="00833607"/>
    <w:rsid w:val="008336A0"/>
    <w:rsid w:val="00833BA2"/>
    <w:rsid w:val="00833E2F"/>
    <w:rsid w:val="00833F4A"/>
    <w:rsid w:val="00834012"/>
    <w:rsid w:val="008340A7"/>
    <w:rsid w:val="00834205"/>
    <w:rsid w:val="008344BC"/>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DC4"/>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A34"/>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DA7"/>
    <w:rsid w:val="00847E82"/>
    <w:rsid w:val="00850640"/>
    <w:rsid w:val="00850699"/>
    <w:rsid w:val="00850859"/>
    <w:rsid w:val="0085098D"/>
    <w:rsid w:val="00850C5A"/>
    <w:rsid w:val="00850CE8"/>
    <w:rsid w:val="00851581"/>
    <w:rsid w:val="00851DBC"/>
    <w:rsid w:val="008520C0"/>
    <w:rsid w:val="00852137"/>
    <w:rsid w:val="008528FB"/>
    <w:rsid w:val="00852BDE"/>
    <w:rsid w:val="00852BE5"/>
    <w:rsid w:val="00852D0E"/>
    <w:rsid w:val="00852DB5"/>
    <w:rsid w:val="008532A7"/>
    <w:rsid w:val="00853598"/>
    <w:rsid w:val="00853934"/>
    <w:rsid w:val="00853B48"/>
    <w:rsid w:val="00853BFF"/>
    <w:rsid w:val="00853D98"/>
    <w:rsid w:val="00853F7A"/>
    <w:rsid w:val="008540BD"/>
    <w:rsid w:val="00854103"/>
    <w:rsid w:val="0085411F"/>
    <w:rsid w:val="0085417C"/>
    <w:rsid w:val="0085424F"/>
    <w:rsid w:val="008543D9"/>
    <w:rsid w:val="0085452F"/>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57C69"/>
    <w:rsid w:val="00860135"/>
    <w:rsid w:val="00860497"/>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C87"/>
    <w:rsid w:val="00865D8A"/>
    <w:rsid w:val="00865ECC"/>
    <w:rsid w:val="0086614E"/>
    <w:rsid w:val="008661C6"/>
    <w:rsid w:val="0086648B"/>
    <w:rsid w:val="0086649F"/>
    <w:rsid w:val="0086656A"/>
    <w:rsid w:val="00866FCD"/>
    <w:rsid w:val="0086727B"/>
    <w:rsid w:val="008674D8"/>
    <w:rsid w:val="00867654"/>
    <w:rsid w:val="0086786A"/>
    <w:rsid w:val="008678DD"/>
    <w:rsid w:val="00867B7B"/>
    <w:rsid w:val="008705E0"/>
    <w:rsid w:val="00870701"/>
    <w:rsid w:val="00870707"/>
    <w:rsid w:val="00870726"/>
    <w:rsid w:val="00870AB0"/>
    <w:rsid w:val="00870AC2"/>
    <w:rsid w:val="00870D7D"/>
    <w:rsid w:val="00870F63"/>
    <w:rsid w:val="008711D8"/>
    <w:rsid w:val="008713C0"/>
    <w:rsid w:val="008715C2"/>
    <w:rsid w:val="008718BF"/>
    <w:rsid w:val="008718C2"/>
    <w:rsid w:val="00871A4E"/>
    <w:rsid w:val="00871C84"/>
    <w:rsid w:val="00871DE9"/>
    <w:rsid w:val="008721A7"/>
    <w:rsid w:val="00872222"/>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707"/>
    <w:rsid w:val="008779CD"/>
    <w:rsid w:val="00877C3F"/>
    <w:rsid w:val="00877DF6"/>
    <w:rsid w:val="00877E6A"/>
    <w:rsid w:val="00877ED5"/>
    <w:rsid w:val="008802E9"/>
    <w:rsid w:val="00880370"/>
    <w:rsid w:val="008803D2"/>
    <w:rsid w:val="00880438"/>
    <w:rsid w:val="008804FD"/>
    <w:rsid w:val="00880554"/>
    <w:rsid w:val="00880606"/>
    <w:rsid w:val="00880659"/>
    <w:rsid w:val="008806A6"/>
    <w:rsid w:val="00880A12"/>
    <w:rsid w:val="00880AF1"/>
    <w:rsid w:val="00880B78"/>
    <w:rsid w:val="00880D0C"/>
    <w:rsid w:val="00880DAD"/>
    <w:rsid w:val="00880DED"/>
    <w:rsid w:val="00880E57"/>
    <w:rsid w:val="00880F14"/>
    <w:rsid w:val="00880F1E"/>
    <w:rsid w:val="00881127"/>
    <w:rsid w:val="0088133E"/>
    <w:rsid w:val="00881372"/>
    <w:rsid w:val="008815D1"/>
    <w:rsid w:val="00881F40"/>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96"/>
    <w:rsid w:val="00885FB9"/>
    <w:rsid w:val="00886132"/>
    <w:rsid w:val="00886401"/>
    <w:rsid w:val="00886749"/>
    <w:rsid w:val="008868EF"/>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7B5"/>
    <w:rsid w:val="008929A9"/>
    <w:rsid w:val="00892AA6"/>
    <w:rsid w:val="00892ADE"/>
    <w:rsid w:val="00892C9C"/>
    <w:rsid w:val="00892D10"/>
    <w:rsid w:val="00892D1A"/>
    <w:rsid w:val="00892D3C"/>
    <w:rsid w:val="00892EE0"/>
    <w:rsid w:val="00892FD6"/>
    <w:rsid w:val="0089312F"/>
    <w:rsid w:val="008937E4"/>
    <w:rsid w:val="00893B3C"/>
    <w:rsid w:val="00893B6F"/>
    <w:rsid w:val="00893C97"/>
    <w:rsid w:val="00893D04"/>
    <w:rsid w:val="00894425"/>
    <w:rsid w:val="008945D2"/>
    <w:rsid w:val="008947D0"/>
    <w:rsid w:val="00894832"/>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8F4"/>
    <w:rsid w:val="008A1B2A"/>
    <w:rsid w:val="008A1C30"/>
    <w:rsid w:val="008A1EAC"/>
    <w:rsid w:val="008A1F6D"/>
    <w:rsid w:val="008A2153"/>
    <w:rsid w:val="008A22E9"/>
    <w:rsid w:val="008A248C"/>
    <w:rsid w:val="008A259E"/>
    <w:rsid w:val="008A29DC"/>
    <w:rsid w:val="008A2A9B"/>
    <w:rsid w:val="008A2B18"/>
    <w:rsid w:val="008A30D6"/>
    <w:rsid w:val="008A3484"/>
    <w:rsid w:val="008A35BC"/>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2AD"/>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A3"/>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9CE"/>
    <w:rsid w:val="008C1A38"/>
    <w:rsid w:val="008C1E77"/>
    <w:rsid w:val="008C1EE3"/>
    <w:rsid w:val="008C2141"/>
    <w:rsid w:val="008C2254"/>
    <w:rsid w:val="008C22E1"/>
    <w:rsid w:val="008C284A"/>
    <w:rsid w:val="008C2A4F"/>
    <w:rsid w:val="008C2EB8"/>
    <w:rsid w:val="008C3131"/>
    <w:rsid w:val="008C3201"/>
    <w:rsid w:val="008C32DE"/>
    <w:rsid w:val="008C338C"/>
    <w:rsid w:val="008C35F4"/>
    <w:rsid w:val="008C3763"/>
    <w:rsid w:val="008C37EE"/>
    <w:rsid w:val="008C3D29"/>
    <w:rsid w:val="008C40EB"/>
    <w:rsid w:val="008C4119"/>
    <w:rsid w:val="008C440D"/>
    <w:rsid w:val="008C45A1"/>
    <w:rsid w:val="008C48AB"/>
    <w:rsid w:val="008C4937"/>
    <w:rsid w:val="008C4C3E"/>
    <w:rsid w:val="008C5488"/>
    <w:rsid w:val="008C5C42"/>
    <w:rsid w:val="008C5DC3"/>
    <w:rsid w:val="008C5DDE"/>
    <w:rsid w:val="008C5F71"/>
    <w:rsid w:val="008C5FEB"/>
    <w:rsid w:val="008C67D8"/>
    <w:rsid w:val="008C698F"/>
    <w:rsid w:val="008C6AF3"/>
    <w:rsid w:val="008C6B30"/>
    <w:rsid w:val="008C6F56"/>
    <w:rsid w:val="008C6FEA"/>
    <w:rsid w:val="008C7019"/>
    <w:rsid w:val="008C7431"/>
    <w:rsid w:val="008C76A7"/>
    <w:rsid w:val="008C77DE"/>
    <w:rsid w:val="008C7A0C"/>
    <w:rsid w:val="008D00EF"/>
    <w:rsid w:val="008D03C9"/>
    <w:rsid w:val="008D0783"/>
    <w:rsid w:val="008D07D0"/>
    <w:rsid w:val="008D0C80"/>
    <w:rsid w:val="008D1154"/>
    <w:rsid w:val="008D12EC"/>
    <w:rsid w:val="008D1559"/>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0A0"/>
    <w:rsid w:val="008D43B1"/>
    <w:rsid w:val="008D4468"/>
    <w:rsid w:val="008D4565"/>
    <w:rsid w:val="008D461C"/>
    <w:rsid w:val="008D490B"/>
    <w:rsid w:val="008D4BBD"/>
    <w:rsid w:val="008D4CC7"/>
    <w:rsid w:val="008D4E43"/>
    <w:rsid w:val="008D4F99"/>
    <w:rsid w:val="008D52F4"/>
    <w:rsid w:val="008D54BC"/>
    <w:rsid w:val="008D5BA1"/>
    <w:rsid w:val="008D5FF5"/>
    <w:rsid w:val="008D6032"/>
    <w:rsid w:val="008D6040"/>
    <w:rsid w:val="008D605E"/>
    <w:rsid w:val="008D634D"/>
    <w:rsid w:val="008D6584"/>
    <w:rsid w:val="008D67E3"/>
    <w:rsid w:val="008D69F8"/>
    <w:rsid w:val="008D6C54"/>
    <w:rsid w:val="008D6CAD"/>
    <w:rsid w:val="008D70C5"/>
    <w:rsid w:val="008D7176"/>
    <w:rsid w:val="008D7356"/>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AA2"/>
    <w:rsid w:val="008E0D3C"/>
    <w:rsid w:val="008E0F52"/>
    <w:rsid w:val="008E114D"/>
    <w:rsid w:val="008E11F1"/>
    <w:rsid w:val="008E123D"/>
    <w:rsid w:val="008E135B"/>
    <w:rsid w:val="008E137C"/>
    <w:rsid w:val="008E1527"/>
    <w:rsid w:val="008E173E"/>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77F"/>
    <w:rsid w:val="008E4C69"/>
    <w:rsid w:val="008E4CE0"/>
    <w:rsid w:val="008E4DD0"/>
    <w:rsid w:val="008E4EC7"/>
    <w:rsid w:val="008E5AD1"/>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87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2CC9"/>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14F"/>
    <w:rsid w:val="008F516A"/>
    <w:rsid w:val="008F529C"/>
    <w:rsid w:val="008F5467"/>
    <w:rsid w:val="008F557A"/>
    <w:rsid w:val="008F597B"/>
    <w:rsid w:val="008F5D3C"/>
    <w:rsid w:val="008F5DAF"/>
    <w:rsid w:val="008F6153"/>
    <w:rsid w:val="008F61D0"/>
    <w:rsid w:val="008F6233"/>
    <w:rsid w:val="008F62A8"/>
    <w:rsid w:val="008F6669"/>
    <w:rsid w:val="008F6C2E"/>
    <w:rsid w:val="008F6FC0"/>
    <w:rsid w:val="008F7526"/>
    <w:rsid w:val="008F7678"/>
    <w:rsid w:val="008F78E3"/>
    <w:rsid w:val="008F7DFD"/>
    <w:rsid w:val="008F7E08"/>
    <w:rsid w:val="0090003B"/>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08"/>
    <w:rsid w:val="00902C1D"/>
    <w:rsid w:val="00902ED3"/>
    <w:rsid w:val="0090304B"/>
    <w:rsid w:val="00903229"/>
    <w:rsid w:val="00903323"/>
    <w:rsid w:val="00903702"/>
    <w:rsid w:val="00903962"/>
    <w:rsid w:val="00903A7E"/>
    <w:rsid w:val="00903DD9"/>
    <w:rsid w:val="00903DDD"/>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0D5"/>
    <w:rsid w:val="00910130"/>
    <w:rsid w:val="009102BB"/>
    <w:rsid w:val="009106EB"/>
    <w:rsid w:val="00910A0C"/>
    <w:rsid w:val="00910C58"/>
    <w:rsid w:val="00910DBE"/>
    <w:rsid w:val="00910E29"/>
    <w:rsid w:val="00911064"/>
    <w:rsid w:val="009112FA"/>
    <w:rsid w:val="00911753"/>
    <w:rsid w:val="0091191F"/>
    <w:rsid w:val="00911E75"/>
    <w:rsid w:val="00911EEB"/>
    <w:rsid w:val="00911FFA"/>
    <w:rsid w:val="00912223"/>
    <w:rsid w:val="009123AA"/>
    <w:rsid w:val="00912454"/>
    <w:rsid w:val="0091259D"/>
    <w:rsid w:val="009126B6"/>
    <w:rsid w:val="009127E2"/>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4D7D"/>
    <w:rsid w:val="00915234"/>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BFF"/>
    <w:rsid w:val="00917E23"/>
    <w:rsid w:val="00917E6F"/>
    <w:rsid w:val="00917EBB"/>
    <w:rsid w:val="00917F82"/>
    <w:rsid w:val="00917FA4"/>
    <w:rsid w:val="00920084"/>
    <w:rsid w:val="0092011F"/>
    <w:rsid w:val="00920223"/>
    <w:rsid w:val="009202C4"/>
    <w:rsid w:val="009206A4"/>
    <w:rsid w:val="009207E4"/>
    <w:rsid w:val="00920BFC"/>
    <w:rsid w:val="00920C0C"/>
    <w:rsid w:val="00920C37"/>
    <w:rsid w:val="00921125"/>
    <w:rsid w:val="009211CF"/>
    <w:rsid w:val="00921488"/>
    <w:rsid w:val="0092169C"/>
    <w:rsid w:val="00921885"/>
    <w:rsid w:val="009218E8"/>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CA"/>
    <w:rsid w:val="00924EEB"/>
    <w:rsid w:val="00925469"/>
    <w:rsid w:val="00925671"/>
    <w:rsid w:val="00925A4D"/>
    <w:rsid w:val="00925B23"/>
    <w:rsid w:val="00925CF4"/>
    <w:rsid w:val="00925EFB"/>
    <w:rsid w:val="00925FF7"/>
    <w:rsid w:val="009263E9"/>
    <w:rsid w:val="00926513"/>
    <w:rsid w:val="00926818"/>
    <w:rsid w:val="00926B9C"/>
    <w:rsid w:val="00926BF5"/>
    <w:rsid w:val="00926C6A"/>
    <w:rsid w:val="00926D0D"/>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430"/>
    <w:rsid w:val="009355D8"/>
    <w:rsid w:val="0093579C"/>
    <w:rsid w:val="0093588E"/>
    <w:rsid w:val="00935EE0"/>
    <w:rsid w:val="00935F46"/>
    <w:rsid w:val="0093616A"/>
    <w:rsid w:val="0093617E"/>
    <w:rsid w:val="00936360"/>
    <w:rsid w:val="0093656B"/>
    <w:rsid w:val="00936727"/>
    <w:rsid w:val="00936AA7"/>
    <w:rsid w:val="00936BCF"/>
    <w:rsid w:val="00936DE4"/>
    <w:rsid w:val="00937029"/>
    <w:rsid w:val="009370D0"/>
    <w:rsid w:val="00937C54"/>
    <w:rsid w:val="00937D01"/>
    <w:rsid w:val="00937F08"/>
    <w:rsid w:val="009402A9"/>
    <w:rsid w:val="009404D7"/>
    <w:rsid w:val="00940529"/>
    <w:rsid w:val="0094066B"/>
    <w:rsid w:val="00940C65"/>
    <w:rsid w:val="00940F69"/>
    <w:rsid w:val="009411F3"/>
    <w:rsid w:val="009411F6"/>
    <w:rsid w:val="009411FD"/>
    <w:rsid w:val="009412A4"/>
    <w:rsid w:val="00941AC5"/>
    <w:rsid w:val="00941B7D"/>
    <w:rsid w:val="00941C2F"/>
    <w:rsid w:val="00941F9B"/>
    <w:rsid w:val="00942007"/>
    <w:rsid w:val="009421DD"/>
    <w:rsid w:val="0094227E"/>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235"/>
    <w:rsid w:val="00950539"/>
    <w:rsid w:val="00950582"/>
    <w:rsid w:val="00950848"/>
    <w:rsid w:val="009509D6"/>
    <w:rsid w:val="00950A51"/>
    <w:rsid w:val="00950B91"/>
    <w:rsid w:val="00950BA0"/>
    <w:rsid w:val="00950EB3"/>
    <w:rsid w:val="00950F8C"/>
    <w:rsid w:val="009512F7"/>
    <w:rsid w:val="00951756"/>
    <w:rsid w:val="00951968"/>
    <w:rsid w:val="00951D95"/>
    <w:rsid w:val="00952016"/>
    <w:rsid w:val="00952134"/>
    <w:rsid w:val="009521ED"/>
    <w:rsid w:val="0095225B"/>
    <w:rsid w:val="009522A2"/>
    <w:rsid w:val="00952395"/>
    <w:rsid w:val="009526F4"/>
    <w:rsid w:val="00952829"/>
    <w:rsid w:val="009528F2"/>
    <w:rsid w:val="00952941"/>
    <w:rsid w:val="00952B9F"/>
    <w:rsid w:val="00952FDA"/>
    <w:rsid w:val="009530A4"/>
    <w:rsid w:val="009531FB"/>
    <w:rsid w:val="00953286"/>
    <w:rsid w:val="009539A7"/>
    <w:rsid w:val="00953C11"/>
    <w:rsid w:val="00953E63"/>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979"/>
    <w:rsid w:val="00955AD1"/>
    <w:rsid w:val="00955CE5"/>
    <w:rsid w:val="00956290"/>
    <w:rsid w:val="00956450"/>
    <w:rsid w:val="0095655C"/>
    <w:rsid w:val="009566AD"/>
    <w:rsid w:val="00956789"/>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A3"/>
    <w:rsid w:val="00960EF9"/>
    <w:rsid w:val="0096105B"/>
    <w:rsid w:val="00961127"/>
    <w:rsid w:val="0096123A"/>
    <w:rsid w:val="009612D2"/>
    <w:rsid w:val="009612F2"/>
    <w:rsid w:val="0096196C"/>
    <w:rsid w:val="00961B05"/>
    <w:rsid w:val="00961B93"/>
    <w:rsid w:val="00961CE6"/>
    <w:rsid w:val="00961CF6"/>
    <w:rsid w:val="00961E74"/>
    <w:rsid w:val="00961EDD"/>
    <w:rsid w:val="00962256"/>
    <w:rsid w:val="009624CC"/>
    <w:rsid w:val="0096263A"/>
    <w:rsid w:val="0096268B"/>
    <w:rsid w:val="009626F5"/>
    <w:rsid w:val="00962764"/>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5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36D"/>
    <w:rsid w:val="009675A5"/>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1C7"/>
    <w:rsid w:val="00973587"/>
    <w:rsid w:val="0097387F"/>
    <w:rsid w:val="00973ABA"/>
    <w:rsid w:val="00973B72"/>
    <w:rsid w:val="00974096"/>
    <w:rsid w:val="009740FE"/>
    <w:rsid w:val="009742B8"/>
    <w:rsid w:val="0097440B"/>
    <w:rsid w:val="00974733"/>
    <w:rsid w:val="009748A4"/>
    <w:rsid w:val="00974A56"/>
    <w:rsid w:val="00974CD6"/>
    <w:rsid w:val="00974DC5"/>
    <w:rsid w:val="00974F12"/>
    <w:rsid w:val="00975069"/>
    <w:rsid w:val="00975371"/>
    <w:rsid w:val="0097540F"/>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1E"/>
    <w:rsid w:val="00982120"/>
    <w:rsid w:val="009822B6"/>
    <w:rsid w:val="00982522"/>
    <w:rsid w:val="00982921"/>
    <w:rsid w:val="00982DE3"/>
    <w:rsid w:val="009832A8"/>
    <w:rsid w:val="009837D6"/>
    <w:rsid w:val="00983851"/>
    <w:rsid w:val="00983D8B"/>
    <w:rsid w:val="00983DF8"/>
    <w:rsid w:val="0098425C"/>
    <w:rsid w:val="009843CB"/>
    <w:rsid w:val="009844A1"/>
    <w:rsid w:val="009846C5"/>
    <w:rsid w:val="009847B3"/>
    <w:rsid w:val="00984B38"/>
    <w:rsid w:val="00984C5B"/>
    <w:rsid w:val="00984C69"/>
    <w:rsid w:val="00984CA9"/>
    <w:rsid w:val="00984E2D"/>
    <w:rsid w:val="009851BF"/>
    <w:rsid w:val="00985384"/>
    <w:rsid w:val="009853FB"/>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4CD"/>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10"/>
    <w:rsid w:val="00992B64"/>
    <w:rsid w:val="00992BDE"/>
    <w:rsid w:val="00992FB2"/>
    <w:rsid w:val="00993879"/>
    <w:rsid w:val="00993882"/>
    <w:rsid w:val="00993CA0"/>
    <w:rsid w:val="00993D10"/>
    <w:rsid w:val="00994548"/>
    <w:rsid w:val="009945B4"/>
    <w:rsid w:val="009945BA"/>
    <w:rsid w:val="00994739"/>
    <w:rsid w:val="009947E0"/>
    <w:rsid w:val="009948FC"/>
    <w:rsid w:val="00994EE1"/>
    <w:rsid w:val="00994FB3"/>
    <w:rsid w:val="00995168"/>
    <w:rsid w:val="00995232"/>
    <w:rsid w:val="009955FD"/>
    <w:rsid w:val="009959D2"/>
    <w:rsid w:val="00995E0D"/>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36"/>
    <w:rsid w:val="00997ADF"/>
    <w:rsid w:val="00997BB2"/>
    <w:rsid w:val="00997CB7"/>
    <w:rsid w:val="00997F26"/>
    <w:rsid w:val="00997F84"/>
    <w:rsid w:val="009A007A"/>
    <w:rsid w:val="009A025C"/>
    <w:rsid w:val="009A030E"/>
    <w:rsid w:val="009A04FD"/>
    <w:rsid w:val="009A0A88"/>
    <w:rsid w:val="009A0C00"/>
    <w:rsid w:val="009A1026"/>
    <w:rsid w:val="009A10EA"/>
    <w:rsid w:val="009A1449"/>
    <w:rsid w:val="009A1565"/>
    <w:rsid w:val="009A17AE"/>
    <w:rsid w:val="009A195F"/>
    <w:rsid w:val="009A1F37"/>
    <w:rsid w:val="009A20DD"/>
    <w:rsid w:val="009A223F"/>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31"/>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CD9"/>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C4A"/>
    <w:rsid w:val="009B2DD6"/>
    <w:rsid w:val="009B303B"/>
    <w:rsid w:val="009B3239"/>
    <w:rsid w:val="009B331C"/>
    <w:rsid w:val="009B3C57"/>
    <w:rsid w:val="009B3E3C"/>
    <w:rsid w:val="009B3E62"/>
    <w:rsid w:val="009B438C"/>
    <w:rsid w:val="009B44A4"/>
    <w:rsid w:val="009B467D"/>
    <w:rsid w:val="009B47D3"/>
    <w:rsid w:val="009B49E2"/>
    <w:rsid w:val="009B4CDC"/>
    <w:rsid w:val="009B4ECE"/>
    <w:rsid w:val="009B52E6"/>
    <w:rsid w:val="009B541C"/>
    <w:rsid w:val="009B54D7"/>
    <w:rsid w:val="009B5530"/>
    <w:rsid w:val="009B56A1"/>
    <w:rsid w:val="009B577E"/>
    <w:rsid w:val="009B5863"/>
    <w:rsid w:val="009B5D6E"/>
    <w:rsid w:val="009B5FE7"/>
    <w:rsid w:val="009B644B"/>
    <w:rsid w:val="009B6453"/>
    <w:rsid w:val="009B668F"/>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7F7"/>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541"/>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01"/>
    <w:rsid w:val="009D34F4"/>
    <w:rsid w:val="009D354B"/>
    <w:rsid w:val="009D3A0E"/>
    <w:rsid w:val="009D3DE1"/>
    <w:rsid w:val="009D3FAE"/>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869"/>
    <w:rsid w:val="009D6B59"/>
    <w:rsid w:val="009D6E77"/>
    <w:rsid w:val="009D700F"/>
    <w:rsid w:val="009D718C"/>
    <w:rsid w:val="009D7548"/>
    <w:rsid w:val="009D77D7"/>
    <w:rsid w:val="009D7A4A"/>
    <w:rsid w:val="009D7D44"/>
    <w:rsid w:val="009D7E78"/>
    <w:rsid w:val="009E0018"/>
    <w:rsid w:val="009E01D6"/>
    <w:rsid w:val="009E0423"/>
    <w:rsid w:val="009E054E"/>
    <w:rsid w:val="009E09EC"/>
    <w:rsid w:val="009E0AFC"/>
    <w:rsid w:val="009E0C2D"/>
    <w:rsid w:val="009E0DD0"/>
    <w:rsid w:val="009E128E"/>
    <w:rsid w:val="009E151D"/>
    <w:rsid w:val="009E15A3"/>
    <w:rsid w:val="009E1619"/>
    <w:rsid w:val="009E16A1"/>
    <w:rsid w:val="009E1712"/>
    <w:rsid w:val="009E19CB"/>
    <w:rsid w:val="009E1A59"/>
    <w:rsid w:val="009E1B68"/>
    <w:rsid w:val="009E1DBB"/>
    <w:rsid w:val="009E1DCA"/>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3FF9"/>
    <w:rsid w:val="009E4244"/>
    <w:rsid w:val="009E42A5"/>
    <w:rsid w:val="009E4351"/>
    <w:rsid w:val="009E446D"/>
    <w:rsid w:val="009E49CD"/>
    <w:rsid w:val="009E4A3B"/>
    <w:rsid w:val="009E4B0F"/>
    <w:rsid w:val="009E4B2D"/>
    <w:rsid w:val="009E4CBD"/>
    <w:rsid w:val="009E4CDD"/>
    <w:rsid w:val="009E4D49"/>
    <w:rsid w:val="009E5020"/>
    <w:rsid w:val="009E523A"/>
    <w:rsid w:val="009E573B"/>
    <w:rsid w:val="009E59EE"/>
    <w:rsid w:val="009E5AF5"/>
    <w:rsid w:val="009E5B9E"/>
    <w:rsid w:val="009E5DA0"/>
    <w:rsid w:val="009E5DA9"/>
    <w:rsid w:val="009E6035"/>
    <w:rsid w:val="009E6051"/>
    <w:rsid w:val="009E6216"/>
    <w:rsid w:val="009E6278"/>
    <w:rsid w:val="009E6884"/>
    <w:rsid w:val="009E6F2C"/>
    <w:rsid w:val="009E71B1"/>
    <w:rsid w:val="009E7278"/>
    <w:rsid w:val="009E7285"/>
    <w:rsid w:val="009E72BC"/>
    <w:rsid w:val="009E73BF"/>
    <w:rsid w:val="009E7475"/>
    <w:rsid w:val="009E74F5"/>
    <w:rsid w:val="009E75AC"/>
    <w:rsid w:val="009E7668"/>
    <w:rsid w:val="009F00E6"/>
    <w:rsid w:val="009F0424"/>
    <w:rsid w:val="009F047D"/>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2E2B"/>
    <w:rsid w:val="009F3058"/>
    <w:rsid w:val="009F3381"/>
    <w:rsid w:val="009F3D58"/>
    <w:rsid w:val="009F3D87"/>
    <w:rsid w:val="009F3EEC"/>
    <w:rsid w:val="009F442F"/>
    <w:rsid w:val="009F5231"/>
    <w:rsid w:val="009F5267"/>
    <w:rsid w:val="009F54A2"/>
    <w:rsid w:val="009F592A"/>
    <w:rsid w:val="009F5986"/>
    <w:rsid w:val="009F5A15"/>
    <w:rsid w:val="009F5EBB"/>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1C9"/>
    <w:rsid w:val="00A0131A"/>
    <w:rsid w:val="00A0193C"/>
    <w:rsid w:val="00A01A7F"/>
    <w:rsid w:val="00A01C5A"/>
    <w:rsid w:val="00A01D46"/>
    <w:rsid w:val="00A01D81"/>
    <w:rsid w:val="00A01E68"/>
    <w:rsid w:val="00A0224B"/>
    <w:rsid w:val="00A024FA"/>
    <w:rsid w:val="00A02525"/>
    <w:rsid w:val="00A02631"/>
    <w:rsid w:val="00A027E6"/>
    <w:rsid w:val="00A02967"/>
    <w:rsid w:val="00A02AE3"/>
    <w:rsid w:val="00A02D6D"/>
    <w:rsid w:val="00A02F53"/>
    <w:rsid w:val="00A03001"/>
    <w:rsid w:val="00A03957"/>
    <w:rsid w:val="00A03ABB"/>
    <w:rsid w:val="00A03B62"/>
    <w:rsid w:val="00A0411C"/>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E57"/>
    <w:rsid w:val="00A11FA9"/>
    <w:rsid w:val="00A1221F"/>
    <w:rsid w:val="00A123B5"/>
    <w:rsid w:val="00A124E8"/>
    <w:rsid w:val="00A127C7"/>
    <w:rsid w:val="00A127CD"/>
    <w:rsid w:val="00A12BD7"/>
    <w:rsid w:val="00A12D90"/>
    <w:rsid w:val="00A12DC0"/>
    <w:rsid w:val="00A12F1C"/>
    <w:rsid w:val="00A13030"/>
    <w:rsid w:val="00A13197"/>
    <w:rsid w:val="00A131EB"/>
    <w:rsid w:val="00A134AC"/>
    <w:rsid w:val="00A13D9A"/>
    <w:rsid w:val="00A13E2C"/>
    <w:rsid w:val="00A14120"/>
    <w:rsid w:val="00A14658"/>
    <w:rsid w:val="00A14BFA"/>
    <w:rsid w:val="00A15042"/>
    <w:rsid w:val="00A154FD"/>
    <w:rsid w:val="00A15F96"/>
    <w:rsid w:val="00A15FA7"/>
    <w:rsid w:val="00A1610E"/>
    <w:rsid w:val="00A1633F"/>
    <w:rsid w:val="00A163DB"/>
    <w:rsid w:val="00A165DE"/>
    <w:rsid w:val="00A16817"/>
    <w:rsid w:val="00A16838"/>
    <w:rsid w:val="00A1688D"/>
    <w:rsid w:val="00A16A41"/>
    <w:rsid w:val="00A16A68"/>
    <w:rsid w:val="00A16B7B"/>
    <w:rsid w:val="00A16CAA"/>
    <w:rsid w:val="00A16CD1"/>
    <w:rsid w:val="00A16DA1"/>
    <w:rsid w:val="00A170E0"/>
    <w:rsid w:val="00A17410"/>
    <w:rsid w:val="00A1744D"/>
    <w:rsid w:val="00A17A14"/>
    <w:rsid w:val="00A17BC8"/>
    <w:rsid w:val="00A20123"/>
    <w:rsid w:val="00A2019C"/>
    <w:rsid w:val="00A2028F"/>
    <w:rsid w:val="00A20526"/>
    <w:rsid w:val="00A2058B"/>
    <w:rsid w:val="00A205AF"/>
    <w:rsid w:val="00A208C7"/>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1F5"/>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12"/>
    <w:rsid w:val="00A314B8"/>
    <w:rsid w:val="00A31894"/>
    <w:rsid w:val="00A31EAE"/>
    <w:rsid w:val="00A323CE"/>
    <w:rsid w:val="00A32611"/>
    <w:rsid w:val="00A32951"/>
    <w:rsid w:val="00A32986"/>
    <w:rsid w:val="00A32A9D"/>
    <w:rsid w:val="00A32B8F"/>
    <w:rsid w:val="00A32D03"/>
    <w:rsid w:val="00A32D11"/>
    <w:rsid w:val="00A334EB"/>
    <w:rsid w:val="00A3390E"/>
    <w:rsid w:val="00A33E4B"/>
    <w:rsid w:val="00A33F4E"/>
    <w:rsid w:val="00A33FA9"/>
    <w:rsid w:val="00A34053"/>
    <w:rsid w:val="00A34063"/>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2CD"/>
    <w:rsid w:val="00A41767"/>
    <w:rsid w:val="00A41897"/>
    <w:rsid w:val="00A418CA"/>
    <w:rsid w:val="00A418E0"/>
    <w:rsid w:val="00A41A0E"/>
    <w:rsid w:val="00A41ADF"/>
    <w:rsid w:val="00A41D2E"/>
    <w:rsid w:val="00A41D90"/>
    <w:rsid w:val="00A41E93"/>
    <w:rsid w:val="00A41F6A"/>
    <w:rsid w:val="00A41FDD"/>
    <w:rsid w:val="00A42293"/>
    <w:rsid w:val="00A4239F"/>
    <w:rsid w:val="00A42446"/>
    <w:rsid w:val="00A4246F"/>
    <w:rsid w:val="00A42493"/>
    <w:rsid w:val="00A424B7"/>
    <w:rsid w:val="00A428DC"/>
    <w:rsid w:val="00A42C9B"/>
    <w:rsid w:val="00A43027"/>
    <w:rsid w:val="00A43488"/>
    <w:rsid w:val="00A434AD"/>
    <w:rsid w:val="00A434AE"/>
    <w:rsid w:val="00A4358D"/>
    <w:rsid w:val="00A43718"/>
    <w:rsid w:val="00A43849"/>
    <w:rsid w:val="00A4390D"/>
    <w:rsid w:val="00A43B9D"/>
    <w:rsid w:val="00A43BCA"/>
    <w:rsid w:val="00A43BD9"/>
    <w:rsid w:val="00A43CDF"/>
    <w:rsid w:val="00A4406E"/>
    <w:rsid w:val="00A44499"/>
    <w:rsid w:val="00A44677"/>
    <w:rsid w:val="00A4484F"/>
    <w:rsid w:val="00A448AF"/>
    <w:rsid w:val="00A4499F"/>
    <w:rsid w:val="00A449D9"/>
    <w:rsid w:val="00A44A9A"/>
    <w:rsid w:val="00A44BCF"/>
    <w:rsid w:val="00A44E33"/>
    <w:rsid w:val="00A4525B"/>
    <w:rsid w:val="00A45451"/>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3A3"/>
    <w:rsid w:val="00A5148D"/>
    <w:rsid w:val="00A517AA"/>
    <w:rsid w:val="00A51911"/>
    <w:rsid w:val="00A519CD"/>
    <w:rsid w:val="00A51AD3"/>
    <w:rsid w:val="00A51CBA"/>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36"/>
    <w:rsid w:val="00A558FB"/>
    <w:rsid w:val="00A55926"/>
    <w:rsid w:val="00A56559"/>
    <w:rsid w:val="00A56585"/>
    <w:rsid w:val="00A56630"/>
    <w:rsid w:val="00A568DD"/>
    <w:rsid w:val="00A56F3F"/>
    <w:rsid w:val="00A57020"/>
    <w:rsid w:val="00A5734E"/>
    <w:rsid w:val="00A57694"/>
    <w:rsid w:val="00A57965"/>
    <w:rsid w:val="00A57DBA"/>
    <w:rsid w:val="00A6020D"/>
    <w:rsid w:val="00A60469"/>
    <w:rsid w:val="00A60744"/>
    <w:rsid w:val="00A60A74"/>
    <w:rsid w:val="00A60C22"/>
    <w:rsid w:val="00A60C40"/>
    <w:rsid w:val="00A61001"/>
    <w:rsid w:val="00A61619"/>
    <w:rsid w:val="00A61654"/>
    <w:rsid w:val="00A618EC"/>
    <w:rsid w:val="00A61CB8"/>
    <w:rsid w:val="00A61D40"/>
    <w:rsid w:val="00A61DAB"/>
    <w:rsid w:val="00A61DB5"/>
    <w:rsid w:val="00A61F45"/>
    <w:rsid w:val="00A61F9B"/>
    <w:rsid w:val="00A628DD"/>
    <w:rsid w:val="00A62B01"/>
    <w:rsid w:val="00A62B3B"/>
    <w:rsid w:val="00A62C3A"/>
    <w:rsid w:val="00A62E06"/>
    <w:rsid w:val="00A62EC0"/>
    <w:rsid w:val="00A62F6C"/>
    <w:rsid w:val="00A63545"/>
    <w:rsid w:val="00A635C3"/>
    <w:rsid w:val="00A63BA0"/>
    <w:rsid w:val="00A64210"/>
    <w:rsid w:val="00A64475"/>
    <w:rsid w:val="00A646B2"/>
    <w:rsid w:val="00A647D5"/>
    <w:rsid w:val="00A649EE"/>
    <w:rsid w:val="00A64C1C"/>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97D"/>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D09"/>
    <w:rsid w:val="00A72E2C"/>
    <w:rsid w:val="00A72FDA"/>
    <w:rsid w:val="00A73545"/>
    <w:rsid w:val="00A739B2"/>
    <w:rsid w:val="00A74A4E"/>
    <w:rsid w:val="00A74F05"/>
    <w:rsid w:val="00A75457"/>
    <w:rsid w:val="00A754F8"/>
    <w:rsid w:val="00A756C0"/>
    <w:rsid w:val="00A7594A"/>
    <w:rsid w:val="00A759C0"/>
    <w:rsid w:val="00A75F64"/>
    <w:rsid w:val="00A768E6"/>
    <w:rsid w:val="00A76A6A"/>
    <w:rsid w:val="00A770A4"/>
    <w:rsid w:val="00A770A7"/>
    <w:rsid w:val="00A771ED"/>
    <w:rsid w:val="00A772D8"/>
    <w:rsid w:val="00A773A9"/>
    <w:rsid w:val="00A77AA1"/>
    <w:rsid w:val="00A77DCA"/>
    <w:rsid w:val="00A77E5F"/>
    <w:rsid w:val="00A800A3"/>
    <w:rsid w:val="00A801BA"/>
    <w:rsid w:val="00A804C8"/>
    <w:rsid w:val="00A8059E"/>
    <w:rsid w:val="00A806D0"/>
    <w:rsid w:val="00A80ADC"/>
    <w:rsid w:val="00A80B6B"/>
    <w:rsid w:val="00A80C9E"/>
    <w:rsid w:val="00A811A3"/>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49AE"/>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0F29"/>
    <w:rsid w:val="00A91743"/>
    <w:rsid w:val="00A9193C"/>
    <w:rsid w:val="00A91A2E"/>
    <w:rsid w:val="00A91AA1"/>
    <w:rsid w:val="00A91ADD"/>
    <w:rsid w:val="00A91DA2"/>
    <w:rsid w:val="00A91DB7"/>
    <w:rsid w:val="00A91FC3"/>
    <w:rsid w:val="00A92111"/>
    <w:rsid w:val="00A92149"/>
    <w:rsid w:val="00A921DC"/>
    <w:rsid w:val="00A92221"/>
    <w:rsid w:val="00A92279"/>
    <w:rsid w:val="00A922B4"/>
    <w:rsid w:val="00A92909"/>
    <w:rsid w:val="00A92C10"/>
    <w:rsid w:val="00A92C24"/>
    <w:rsid w:val="00A93068"/>
    <w:rsid w:val="00A93074"/>
    <w:rsid w:val="00A931B4"/>
    <w:rsid w:val="00A93478"/>
    <w:rsid w:val="00A937D9"/>
    <w:rsid w:val="00A9387A"/>
    <w:rsid w:val="00A938E6"/>
    <w:rsid w:val="00A93947"/>
    <w:rsid w:val="00A93E13"/>
    <w:rsid w:val="00A93FE5"/>
    <w:rsid w:val="00A94086"/>
    <w:rsid w:val="00A940AF"/>
    <w:rsid w:val="00A94120"/>
    <w:rsid w:val="00A94148"/>
    <w:rsid w:val="00A943B4"/>
    <w:rsid w:val="00A944C2"/>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273"/>
    <w:rsid w:val="00A9659F"/>
    <w:rsid w:val="00A9689B"/>
    <w:rsid w:val="00A968C2"/>
    <w:rsid w:val="00A968CF"/>
    <w:rsid w:val="00A96997"/>
    <w:rsid w:val="00A96E5B"/>
    <w:rsid w:val="00A970D2"/>
    <w:rsid w:val="00A9755F"/>
    <w:rsid w:val="00A9766F"/>
    <w:rsid w:val="00A97A94"/>
    <w:rsid w:val="00A97DA0"/>
    <w:rsid w:val="00A97E73"/>
    <w:rsid w:val="00A97EEC"/>
    <w:rsid w:val="00AA03E3"/>
    <w:rsid w:val="00AA06E6"/>
    <w:rsid w:val="00AA082C"/>
    <w:rsid w:val="00AA098F"/>
    <w:rsid w:val="00AA0C25"/>
    <w:rsid w:val="00AA0DAD"/>
    <w:rsid w:val="00AA110E"/>
    <w:rsid w:val="00AA114D"/>
    <w:rsid w:val="00AA1300"/>
    <w:rsid w:val="00AA135E"/>
    <w:rsid w:val="00AA1479"/>
    <w:rsid w:val="00AA15B0"/>
    <w:rsid w:val="00AA17DF"/>
    <w:rsid w:val="00AA1802"/>
    <w:rsid w:val="00AA1B26"/>
    <w:rsid w:val="00AA1D77"/>
    <w:rsid w:val="00AA1D9B"/>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96"/>
    <w:rsid w:val="00AA4AD5"/>
    <w:rsid w:val="00AA4C95"/>
    <w:rsid w:val="00AA4CFD"/>
    <w:rsid w:val="00AA4D6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929"/>
    <w:rsid w:val="00AB09B5"/>
    <w:rsid w:val="00AB0B0A"/>
    <w:rsid w:val="00AB0B0D"/>
    <w:rsid w:val="00AB0B6D"/>
    <w:rsid w:val="00AB0D0C"/>
    <w:rsid w:val="00AB179A"/>
    <w:rsid w:val="00AB193C"/>
    <w:rsid w:val="00AB1E1A"/>
    <w:rsid w:val="00AB2091"/>
    <w:rsid w:val="00AB2354"/>
    <w:rsid w:val="00AB2873"/>
    <w:rsid w:val="00AB2AF0"/>
    <w:rsid w:val="00AB2C14"/>
    <w:rsid w:val="00AB3081"/>
    <w:rsid w:val="00AB3177"/>
    <w:rsid w:val="00AB3248"/>
    <w:rsid w:val="00AB351D"/>
    <w:rsid w:val="00AB36DC"/>
    <w:rsid w:val="00AB390D"/>
    <w:rsid w:val="00AB3B1F"/>
    <w:rsid w:val="00AB3C7B"/>
    <w:rsid w:val="00AB4008"/>
    <w:rsid w:val="00AB418D"/>
    <w:rsid w:val="00AB4269"/>
    <w:rsid w:val="00AB4299"/>
    <w:rsid w:val="00AB42D3"/>
    <w:rsid w:val="00AB493B"/>
    <w:rsid w:val="00AB4E2E"/>
    <w:rsid w:val="00AB526C"/>
    <w:rsid w:val="00AB5690"/>
    <w:rsid w:val="00AB59EF"/>
    <w:rsid w:val="00AB5B12"/>
    <w:rsid w:val="00AB5C7D"/>
    <w:rsid w:val="00AB6207"/>
    <w:rsid w:val="00AB636F"/>
    <w:rsid w:val="00AB6382"/>
    <w:rsid w:val="00AB6447"/>
    <w:rsid w:val="00AB6565"/>
    <w:rsid w:val="00AB658F"/>
    <w:rsid w:val="00AB65CD"/>
    <w:rsid w:val="00AB669A"/>
    <w:rsid w:val="00AB695B"/>
    <w:rsid w:val="00AB6EA6"/>
    <w:rsid w:val="00AB6F2C"/>
    <w:rsid w:val="00AB7316"/>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8B1"/>
    <w:rsid w:val="00AC1AD8"/>
    <w:rsid w:val="00AC1C26"/>
    <w:rsid w:val="00AC1DED"/>
    <w:rsid w:val="00AC1F00"/>
    <w:rsid w:val="00AC1F85"/>
    <w:rsid w:val="00AC2647"/>
    <w:rsid w:val="00AC26F2"/>
    <w:rsid w:val="00AC273A"/>
    <w:rsid w:val="00AC27E8"/>
    <w:rsid w:val="00AC2B12"/>
    <w:rsid w:val="00AC2ED3"/>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B66"/>
    <w:rsid w:val="00AC7C8B"/>
    <w:rsid w:val="00AC7D90"/>
    <w:rsid w:val="00AD015E"/>
    <w:rsid w:val="00AD0459"/>
    <w:rsid w:val="00AD04F6"/>
    <w:rsid w:val="00AD05AE"/>
    <w:rsid w:val="00AD0D65"/>
    <w:rsid w:val="00AD13B4"/>
    <w:rsid w:val="00AD13F2"/>
    <w:rsid w:val="00AD167A"/>
    <w:rsid w:val="00AD19D5"/>
    <w:rsid w:val="00AD1A2A"/>
    <w:rsid w:val="00AD1BE4"/>
    <w:rsid w:val="00AD1CA9"/>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3FE"/>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4F9"/>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5D"/>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842"/>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50B9"/>
    <w:rsid w:val="00AF5A5F"/>
    <w:rsid w:val="00AF5C0F"/>
    <w:rsid w:val="00AF5C7B"/>
    <w:rsid w:val="00AF6360"/>
    <w:rsid w:val="00AF63B1"/>
    <w:rsid w:val="00AF6472"/>
    <w:rsid w:val="00AF67F1"/>
    <w:rsid w:val="00AF6B73"/>
    <w:rsid w:val="00AF70F1"/>
    <w:rsid w:val="00AF739E"/>
    <w:rsid w:val="00AF7480"/>
    <w:rsid w:val="00AF7745"/>
    <w:rsid w:val="00AF79F5"/>
    <w:rsid w:val="00AF7A28"/>
    <w:rsid w:val="00AF7C75"/>
    <w:rsid w:val="00AF7FB8"/>
    <w:rsid w:val="00B00005"/>
    <w:rsid w:val="00B0019B"/>
    <w:rsid w:val="00B0043D"/>
    <w:rsid w:val="00B005C5"/>
    <w:rsid w:val="00B00A9D"/>
    <w:rsid w:val="00B00AF2"/>
    <w:rsid w:val="00B00CEA"/>
    <w:rsid w:val="00B00D6C"/>
    <w:rsid w:val="00B013AE"/>
    <w:rsid w:val="00B01418"/>
    <w:rsid w:val="00B016FE"/>
    <w:rsid w:val="00B0191E"/>
    <w:rsid w:val="00B019C4"/>
    <w:rsid w:val="00B01D39"/>
    <w:rsid w:val="00B027CF"/>
    <w:rsid w:val="00B02BFC"/>
    <w:rsid w:val="00B032F2"/>
    <w:rsid w:val="00B03529"/>
    <w:rsid w:val="00B03691"/>
    <w:rsid w:val="00B036A3"/>
    <w:rsid w:val="00B038CC"/>
    <w:rsid w:val="00B03933"/>
    <w:rsid w:val="00B03958"/>
    <w:rsid w:val="00B03A98"/>
    <w:rsid w:val="00B03D03"/>
    <w:rsid w:val="00B03D44"/>
    <w:rsid w:val="00B03E40"/>
    <w:rsid w:val="00B03FF5"/>
    <w:rsid w:val="00B0487D"/>
    <w:rsid w:val="00B048BF"/>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C50"/>
    <w:rsid w:val="00B06F36"/>
    <w:rsid w:val="00B06F39"/>
    <w:rsid w:val="00B0703B"/>
    <w:rsid w:val="00B0739D"/>
    <w:rsid w:val="00B07403"/>
    <w:rsid w:val="00B0751A"/>
    <w:rsid w:val="00B07611"/>
    <w:rsid w:val="00B07D89"/>
    <w:rsid w:val="00B07E53"/>
    <w:rsid w:val="00B07F31"/>
    <w:rsid w:val="00B1017E"/>
    <w:rsid w:val="00B10430"/>
    <w:rsid w:val="00B1061E"/>
    <w:rsid w:val="00B10C5A"/>
    <w:rsid w:val="00B10E99"/>
    <w:rsid w:val="00B11198"/>
    <w:rsid w:val="00B11505"/>
    <w:rsid w:val="00B11941"/>
    <w:rsid w:val="00B11C6F"/>
    <w:rsid w:val="00B11EEF"/>
    <w:rsid w:val="00B11FBF"/>
    <w:rsid w:val="00B12027"/>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291"/>
    <w:rsid w:val="00B167E3"/>
    <w:rsid w:val="00B16CB7"/>
    <w:rsid w:val="00B17128"/>
    <w:rsid w:val="00B1732E"/>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00"/>
    <w:rsid w:val="00B215D9"/>
    <w:rsid w:val="00B218CB"/>
    <w:rsid w:val="00B21BFF"/>
    <w:rsid w:val="00B21E3F"/>
    <w:rsid w:val="00B21FE9"/>
    <w:rsid w:val="00B2205F"/>
    <w:rsid w:val="00B222A5"/>
    <w:rsid w:val="00B222D3"/>
    <w:rsid w:val="00B225E2"/>
    <w:rsid w:val="00B227A2"/>
    <w:rsid w:val="00B22922"/>
    <w:rsid w:val="00B22B27"/>
    <w:rsid w:val="00B22E37"/>
    <w:rsid w:val="00B2320A"/>
    <w:rsid w:val="00B233F1"/>
    <w:rsid w:val="00B23A92"/>
    <w:rsid w:val="00B23B00"/>
    <w:rsid w:val="00B23C0A"/>
    <w:rsid w:val="00B23C8F"/>
    <w:rsid w:val="00B23FAD"/>
    <w:rsid w:val="00B2406A"/>
    <w:rsid w:val="00B24736"/>
    <w:rsid w:val="00B24762"/>
    <w:rsid w:val="00B24770"/>
    <w:rsid w:val="00B2487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C10"/>
    <w:rsid w:val="00B25F3C"/>
    <w:rsid w:val="00B2612B"/>
    <w:rsid w:val="00B2635E"/>
    <w:rsid w:val="00B26398"/>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55"/>
    <w:rsid w:val="00B30CFE"/>
    <w:rsid w:val="00B3105F"/>
    <w:rsid w:val="00B313AF"/>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9E8"/>
    <w:rsid w:val="00B33B64"/>
    <w:rsid w:val="00B33C93"/>
    <w:rsid w:val="00B33D89"/>
    <w:rsid w:val="00B33F08"/>
    <w:rsid w:val="00B342E5"/>
    <w:rsid w:val="00B34958"/>
    <w:rsid w:val="00B34A1C"/>
    <w:rsid w:val="00B34AB2"/>
    <w:rsid w:val="00B34B41"/>
    <w:rsid w:val="00B34DFD"/>
    <w:rsid w:val="00B34EAD"/>
    <w:rsid w:val="00B34ECD"/>
    <w:rsid w:val="00B3506D"/>
    <w:rsid w:val="00B35128"/>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E4E"/>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871"/>
    <w:rsid w:val="00B439A9"/>
    <w:rsid w:val="00B43AEA"/>
    <w:rsid w:val="00B43BA0"/>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D8F"/>
    <w:rsid w:val="00B46E55"/>
    <w:rsid w:val="00B46E80"/>
    <w:rsid w:val="00B470E9"/>
    <w:rsid w:val="00B47AFE"/>
    <w:rsid w:val="00B47D22"/>
    <w:rsid w:val="00B47E98"/>
    <w:rsid w:val="00B47EA5"/>
    <w:rsid w:val="00B501AB"/>
    <w:rsid w:val="00B502E2"/>
    <w:rsid w:val="00B50494"/>
    <w:rsid w:val="00B504E2"/>
    <w:rsid w:val="00B50C35"/>
    <w:rsid w:val="00B50DD6"/>
    <w:rsid w:val="00B50FA0"/>
    <w:rsid w:val="00B512D2"/>
    <w:rsid w:val="00B518B0"/>
    <w:rsid w:val="00B52021"/>
    <w:rsid w:val="00B520EE"/>
    <w:rsid w:val="00B52400"/>
    <w:rsid w:val="00B5255A"/>
    <w:rsid w:val="00B5268B"/>
    <w:rsid w:val="00B528D0"/>
    <w:rsid w:val="00B52B09"/>
    <w:rsid w:val="00B52B44"/>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D2"/>
    <w:rsid w:val="00B5551B"/>
    <w:rsid w:val="00B55608"/>
    <w:rsid w:val="00B5563D"/>
    <w:rsid w:val="00B55A57"/>
    <w:rsid w:val="00B55ADB"/>
    <w:rsid w:val="00B55D27"/>
    <w:rsid w:val="00B55F0C"/>
    <w:rsid w:val="00B55F13"/>
    <w:rsid w:val="00B55FAB"/>
    <w:rsid w:val="00B56141"/>
    <w:rsid w:val="00B56487"/>
    <w:rsid w:val="00B5648B"/>
    <w:rsid w:val="00B564B6"/>
    <w:rsid w:val="00B56B81"/>
    <w:rsid w:val="00B57064"/>
    <w:rsid w:val="00B57081"/>
    <w:rsid w:val="00B5725C"/>
    <w:rsid w:val="00B572BE"/>
    <w:rsid w:val="00B5773E"/>
    <w:rsid w:val="00B578D9"/>
    <w:rsid w:val="00B601B9"/>
    <w:rsid w:val="00B604F5"/>
    <w:rsid w:val="00B60605"/>
    <w:rsid w:val="00B60A46"/>
    <w:rsid w:val="00B60C3D"/>
    <w:rsid w:val="00B60D7E"/>
    <w:rsid w:val="00B60D81"/>
    <w:rsid w:val="00B61055"/>
    <w:rsid w:val="00B6106B"/>
    <w:rsid w:val="00B6150E"/>
    <w:rsid w:val="00B61DB5"/>
    <w:rsid w:val="00B61E54"/>
    <w:rsid w:val="00B61FA9"/>
    <w:rsid w:val="00B62092"/>
    <w:rsid w:val="00B620EC"/>
    <w:rsid w:val="00B62266"/>
    <w:rsid w:val="00B623B5"/>
    <w:rsid w:val="00B62722"/>
    <w:rsid w:val="00B627E1"/>
    <w:rsid w:val="00B62962"/>
    <w:rsid w:val="00B62EFA"/>
    <w:rsid w:val="00B63040"/>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49"/>
    <w:rsid w:val="00B657C7"/>
    <w:rsid w:val="00B658F7"/>
    <w:rsid w:val="00B658FA"/>
    <w:rsid w:val="00B659F7"/>
    <w:rsid w:val="00B65B34"/>
    <w:rsid w:val="00B65B8A"/>
    <w:rsid w:val="00B65EE8"/>
    <w:rsid w:val="00B6622E"/>
    <w:rsid w:val="00B66241"/>
    <w:rsid w:val="00B66384"/>
    <w:rsid w:val="00B6652A"/>
    <w:rsid w:val="00B667FA"/>
    <w:rsid w:val="00B66878"/>
    <w:rsid w:val="00B668C9"/>
    <w:rsid w:val="00B66926"/>
    <w:rsid w:val="00B66976"/>
    <w:rsid w:val="00B67070"/>
    <w:rsid w:val="00B67076"/>
    <w:rsid w:val="00B672E4"/>
    <w:rsid w:val="00B673C2"/>
    <w:rsid w:val="00B67752"/>
    <w:rsid w:val="00B67B28"/>
    <w:rsid w:val="00B67C74"/>
    <w:rsid w:val="00B700CE"/>
    <w:rsid w:val="00B70161"/>
    <w:rsid w:val="00B70173"/>
    <w:rsid w:val="00B70181"/>
    <w:rsid w:val="00B70286"/>
    <w:rsid w:val="00B702C6"/>
    <w:rsid w:val="00B702D3"/>
    <w:rsid w:val="00B706F0"/>
    <w:rsid w:val="00B70A4D"/>
    <w:rsid w:val="00B70AFF"/>
    <w:rsid w:val="00B70B9A"/>
    <w:rsid w:val="00B70C12"/>
    <w:rsid w:val="00B70CA2"/>
    <w:rsid w:val="00B70CCF"/>
    <w:rsid w:val="00B70D09"/>
    <w:rsid w:val="00B70FB5"/>
    <w:rsid w:val="00B71118"/>
    <w:rsid w:val="00B711A4"/>
    <w:rsid w:val="00B713AA"/>
    <w:rsid w:val="00B713D6"/>
    <w:rsid w:val="00B71733"/>
    <w:rsid w:val="00B71870"/>
    <w:rsid w:val="00B71960"/>
    <w:rsid w:val="00B71CC7"/>
    <w:rsid w:val="00B7212F"/>
    <w:rsid w:val="00B72162"/>
    <w:rsid w:val="00B722D6"/>
    <w:rsid w:val="00B7244D"/>
    <w:rsid w:val="00B725C4"/>
    <w:rsid w:val="00B7267A"/>
    <w:rsid w:val="00B72768"/>
    <w:rsid w:val="00B7278B"/>
    <w:rsid w:val="00B728B9"/>
    <w:rsid w:val="00B72B84"/>
    <w:rsid w:val="00B72D85"/>
    <w:rsid w:val="00B72F16"/>
    <w:rsid w:val="00B7318B"/>
    <w:rsid w:val="00B73832"/>
    <w:rsid w:val="00B73A8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8D"/>
    <w:rsid w:val="00B763F1"/>
    <w:rsid w:val="00B765C6"/>
    <w:rsid w:val="00B7686B"/>
    <w:rsid w:val="00B76B07"/>
    <w:rsid w:val="00B76C9C"/>
    <w:rsid w:val="00B76CC2"/>
    <w:rsid w:val="00B76CC5"/>
    <w:rsid w:val="00B76CDE"/>
    <w:rsid w:val="00B76DC9"/>
    <w:rsid w:val="00B76F3B"/>
    <w:rsid w:val="00B7704D"/>
    <w:rsid w:val="00B777D0"/>
    <w:rsid w:val="00B77BF1"/>
    <w:rsid w:val="00B77DD3"/>
    <w:rsid w:val="00B77E01"/>
    <w:rsid w:val="00B77EF0"/>
    <w:rsid w:val="00B80164"/>
    <w:rsid w:val="00B80261"/>
    <w:rsid w:val="00B8029C"/>
    <w:rsid w:val="00B805C6"/>
    <w:rsid w:val="00B805E1"/>
    <w:rsid w:val="00B8091B"/>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2FBE"/>
    <w:rsid w:val="00B831CD"/>
    <w:rsid w:val="00B83455"/>
    <w:rsid w:val="00B83496"/>
    <w:rsid w:val="00B83605"/>
    <w:rsid w:val="00B83636"/>
    <w:rsid w:val="00B836A3"/>
    <w:rsid w:val="00B83AD0"/>
    <w:rsid w:val="00B83DA8"/>
    <w:rsid w:val="00B84207"/>
    <w:rsid w:val="00B84373"/>
    <w:rsid w:val="00B8458D"/>
    <w:rsid w:val="00B845B7"/>
    <w:rsid w:val="00B84AB2"/>
    <w:rsid w:val="00B84C87"/>
    <w:rsid w:val="00B84D93"/>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B4"/>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27E3"/>
    <w:rsid w:val="00B92BAD"/>
    <w:rsid w:val="00B93008"/>
    <w:rsid w:val="00B9327B"/>
    <w:rsid w:val="00B93398"/>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20"/>
    <w:rsid w:val="00B961F0"/>
    <w:rsid w:val="00B961FE"/>
    <w:rsid w:val="00B962E6"/>
    <w:rsid w:val="00B96397"/>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791"/>
    <w:rsid w:val="00BA092C"/>
    <w:rsid w:val="00BA09BE"/>
    <w:rsid w:val="00BA09C6"/>
    <w:rsid w:val="00BA0C89"/>
    <w:rsid w:val="00BA0D1E"/>
    <w:rsid w:val="00BA10FE"/>
    <w:rsid w:val="00BA120F"/>
    <w:rsid w:val="00BA1354"/>
    <w:rsid w:val="00BA1366"/>
    <w:rsid w:val="00BA1433"/>
    <w:rsid w:val="00BA1A0A"/>
    <w:rsid w:val="00BA1CCA"/>
    <w:rsid w:val="00BA1F08"/>
    <w:rsid w:val="00BA210C"/>
    <w:rsid w:val="00BA234D"/>
    <w:rsid w:val="00BA25A2"/>
    <w:rsid w:val="00BA267D"/>
    <w:rsid w:val="00BA2814"/>
    <w:rsid w:val="00BA283D"/>
    <w:rsid w:val="00BA3288"/>
    <w:rsid w:val="00BA3430"/>
    <w:rsid w:val="00BA370D"/>
    <w:rsid w:val="00BA3951"/>
    <w:rsid w:val="00BA4148"/>
    <w:rsid w:val="00BA415B"/>
    <w:rsid w:val="00BA41E2"/>
    <w:rsid w:val="00BA422D"/>
    <w:rsid w:val="00BA4878"/>
    <w:rsid w:val="00BA4D6C"/>
    <w:rsid w:val="00BA4FC7"/>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46F"/>
    <w:rsid w:val="00BA792B"/>
    <w:rsid w:val="00BA7B4E"/>
    <w:rsid w:val="00BA7B57"/>
    <w:rsid w:val="00BA7D32"/>
    <w:rsid w:val="00BB017E"/>
    <w:rsid w:val="00BB01C7"/>
    <w:rsid w:val="00BB045C"/>
    <w:rsid w:val="00BB0461"/>
    <w:rsid w:val="00BB0CE5"/>
    <w:rsid w:val="00BB0D1E"/>
    <w:rsid w:val="00BB1419"/>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98D"/>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C40"/>
    <w:rsid w:val="00BC2D84"/>
    <w:rsid w:val="00BC2DB8"/>
    <w:rsid w:val="00BC2F56"/>
    <w:rsid w:val="00BC3085"/>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5C6D"/>
    <w:rsid w:val="00BC6642"/>
    <w:rsid w:val="00BC6DC5"/>
    <w:rsid w:val="00BC6DD9"/>
    <w:rsid w:val="00BC7150"/>
    <w:rsid w:val="00BC71F3"/>
    <w:rsid w:val="00BC7416"/>
    <w:rsid w:val="00BC75F6"/>
    <w:rsid w:val="00BC767A"/>
    <w:rsid w:val="00BC782E"/>
    <w:rsid w:val="00BC7892"/>
    <w:rsid w:val="00BC78C6"/>
    <w:rsid w:val="00BC797F"/>
    <w:rsid w:val="00BC79E7"/>
    <w:rsid w:val="00BC7A47"/>
    <w:rsid w:val="00BC7B0C"/>
    <w:rsid w:val="00BC7B94"/>
    <w:rsid w:val="00BC7BA6"/>
    <w:rsid w:val="00BD0338"/>
    <w:rsid w:val="00BD0407"/>
    <w:rsid w:val="00BD0958"/>
    <w:rsid w:val="00BD1253"/>
    <w:rsid w:val="00BD1301"/>
    <w:rsid w:val="00BD140C"/>
    <w:rsid w:val="00BD146E"/>
    <w:rsid w:val="00BD2258"/>
    <w:rsid w:val="00BD235F"/>
    <w:rsid w:val="00BD2417"/>
    <w:rsid w:val="00BD247A"/>
    <w:rsid w:val="00BD2519"/>
    <w:rsid w:val="00BD27A7"/>
    <w:rsid w:val="00BD2E2A"/>
    <w:rsid w:val="00BD2F2B"/>
    <w:rsid w:val="00BD30CA"/>
    <w:rsid w:val="00BD314F"/>
    <w:rsid w:val="00BD32DE"/>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AD8"/>
    <w:rsid w:val="00BD5B1B"/>
    <w:rsid w:val="00BD5C19"/>
    <w:rsid w:val="00BD5E82"/>
    <w:rsid w:val="00BD5EA8"/>
    <w:rsid w:val="00BD64E8"/>
    <w:rsid w:val="00BD652A"/>
    <w:rsid w:val="00BD66CD"/>
    <w:rsid w:val="00BD694A"/>
    <w:rsid w:val="00BD6AA8"/>
    <w:rsid w:val="00BD6B36"/>
    <w:rsid w:val="00BD6E30"/>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46F"/>
    <w:rsid w:val="00BE45B7"/>
    <w:rsid w:val="00BE4672"/>
    <w:rsid w:val="00BE4808"/>
    <w:rsid w:val="00BE506F"/>
    <w:rsid w:val="00BE518B"/>
    <w:rsid w:val="00BE5663"/>
    <w:rsid w:val="00BE56BB"/>
    <w:rsid w:val="00BE5A11"/>
    <w:rsid w:val="00BE5C87"/>
    <w:rsid w:val="00BE5E5D"/>
    <w:rsid w:val="00BE6261"/>
    <w:rsid w:val="00BE6463"/>
    <w:rsid w:val="00BE64BB"/>
    <w:rsid w:val="00BE64FD"/>
    <w:rsid w:val="00BE66C8"/>
    <w:rsid w:val="00BE6AB8"/>
    <w:rsid w:val="00BE6C68"/>
    <w:rsid w:val="00BE6E3B"/>
    <w:rsid w:val="00BE7486"/>
    <w:rsid w:val="00BE79C0"/>
    <w:rsid w:val="00BE7DA5"/>
    <w:rsid w:val="00BF0030"/>
    <w:rsid w:val="00BF003A"/>
    <w:rsid w:val="00BF0298"/>
    <w:rsid w:val="00BF07CC"/>
    <w:rsid w:val="00BF0926"/>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C45"/>
    <w:rsid w:val="00BF6D48"/>
    <w:rsid w:val="00BF6F4F"/>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3AF"/>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835"/>
    <w:rsid w:val="00C0591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68D"/>
    <w:rsid w:val="00C07B45"/>
    <w:rsid w:val="00C07E47"/>
    <w:rsid w:val="00C07FF1"/>
    <w:rsid w:val="00C10381"/>
    <w:rsid w:val="00C103F6"/>
    <w:rsid w:val="00C107A2"/>
    <w:rsid w:val="00C117D1"/>
    <w:rsid w:val="00C11849"/>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1A2"/>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659"/>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C29"/>
    <w:rsid w:val="00C21D88"/>
    <w:rsid w:val="00C21FAF"/>
    <w:rsid w:val="00C220E2"/>
    <w:rsid w:val="00C22278"/>
    <w:rsid w:val="00C22356"/>
    <w:rsid w:val="00C2248D"/>
    <w:rsid w:val="00C224DA"/>
    <w:rsid w:val="00C22655"/>
    <w:rsid w:val="00C22716"/>
    <w:rsid w:val="00C22996"/>
    <w:rsid w:val="00C229BC"/>
    <w:rsid w:val="00C22C44"/>
    <w:rsid w:val="00C22C82"/>
    <w:rsid w:val="00C22D03"/>
    <w:rsid w:val="00C22D66"/>
    <w:rsid w:val="00C2328E"/>
    <w:rsid w:val="00C23325"/>
    <w:rsid w:val="00C23485"/>
    <w:rsid w:val="00C23B3C"/>
    <w:rsid w:val="00C23BA3"/>
    <w:rsid w:val="00C23EFE"/>
    <w:rsid w:val="00C23F8E"/>
    <w:rsid w:val="00C24246"/>
    <w:rsid w:val="00C2439D"/>
    <w:rsid w:val="00C245C2"/>
    <w:rsid w:val="00C2460B"/>
    <w:rsid w:val="00C2465B"/>
    <w:rsid w:val="00C246E5"/>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6F9E"/>
    <w:rsid w:val="00C2707D"/>
    <w:rsid w:val="00C2726D"/>
    <w:rsid w:val="00C27B34"/>
    <w:rsid w:val="00C300D0"/>
    <w:rsid w:val="00C30238"/>
    <w:rsid w:val="00C305FB"/>
    <w:rsid w:val="00C305FC"/>
    <w:rsid w:val="00C309FC"/>
    <w:rsid w:val="00C30D03"/>
    <w:rsid w:val="00C311E7"/>
    <w:rsid w:val="00C3133E"/>
    <w:rsid w:val="00C313A8"/>
    <w:rsid w:val="00C31413"/>
    <w:rsid w:val="00C31424"/>
    <w:rsid w:val="00C31492"/>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41F2"/>
    <w:rsid w:val="00C345DD"/>
    <w:rsid w:val="00C34739"/>
    <w:rsid w:val="00C34864"/>
    <w:rsid w:val="00C34B08"/>
    <w:rsid w:val="00C34B38"/>
    <w:rsid w:val="00C34C6F"/>
    <w:rsid w:val="00C34DBA"/>
    <w:rsid w:val="00C3505A"/>
    <w:rsid w:val="00C354EC"/>
    <w:rsid w:val="00C3550C"/>
    <w:rsid w:val="00C35642"/>
    <w:rsid w:val="00C35786"/>
    <w:rsid w:val="00C357F8"/>
    <w:rsid w:val="00C3591F"/>
    <w:rsid w:val="00C35D3E"/>
    <w:rsid w:val="00C35E42"/>
    <w:rsid w:val="00C36375"/>
    <w:rsid w:val="00C364B9"/>
    <w:rsid w:val="00C36619"/>
    <w:rsid w:val="00C367DB"/>
    <w:rsid w:val="00C36852"/>
    <w:rsid w:val="00C36C76"/>
    <w:rsid w:val="00C36D63"/>
    <w:rsid w:val="00C36D7A"/>
    <w:rsid w:val="00C36FDD"/>
    <w:rsid w:val="00C37149"/>
    <w:rsid w:val="00C371E7"/>
    <w:rsid w:val="00C377CF"/>
    <w:rsid w:val="00C400C0"/>
    <w:rsid w:val="00C40327"/>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760"/>
    <w:rsid w:val="00C44935"/>
    <w:rsid w:val="00C452B1"/>
    <w:rsid w:val="00C4537A"/>
    <w:rsid w:val="00C455F4"/>
    <w:rsid w:val="00C45918"/>
    <w:rsid w:val="00C45989"/>
    <w:rsid w:val="00C45AE0"/>
    <w:rsid w:val="00C45B4D"/>
    <w:rsid w:val="00C45F73"/>
    <w:rsid w:val="00C4608D"/>
    <w:rsid w:val="00C462DC"/>
    <w:rsid w:val="00C463A3"/>
    <w:rsid w:val="00C46769"/>
    <w:rsid w:val="00C46A7D"/>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9F7"/>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CC8"/>
    <w:rsid w:val="00C53D99"/>
    <w:rsid w:val="00C53E93"/>
    <w:rsid w:val="00C53E94"/>
    <w:rsid w:val="00C54095"/>
    <w:rsid w:val="00C545F2"/>
    <w:rsid w:val="00C5495A"/>
    <w:rsid w:val="00C54B73"/>
    <w:rsid w:val="00C54B8E"/>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57D79"/>
    <w:rsid w:val="00C60021"/>
    <w:rsid w:val="00C60095"/>
    <w:rsid w:val="00C603C8"/>
    <w:rsid w:val="00C603F8"/>
    <w:rsid w:val="00C60425"/>
    <w:rsid w:val="00C6053F"/>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441"/>
    <w:rsid w:val="00C6450D"/>
    <w:rsid w:val="00C648B5"/>
    <w:rsid w:val="00C64988"/>
    <w:rsid w:val="00C6498A"/>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A3"/>
    <w:rsid w:val="00C67BB0"/>
    <w:rsid w:val="00C67CA5"/>
    <w:rsid w:val="00C67D3C"/>
    <w:rsid w:val="00C67E8F"/>
    <w:rsid w:val="00C67EE4"/>
    <w:rsid w:val="00C70157"/>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0F"/>
    <w:rsid w:val="00C76BF3"/>
    <w:rsid w:val="00C76C32"/>
    <w:rsid w:val="00C76D93"/>
    <w:rsid w:val="00C771B2"/>
    <w:rsid w:val="00C773D5"/>
    <w:rsid w:val="00C77756"/>
    <w:rsid w:val="00C77D6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E54"/>
    <w:rsid w:val="00C83F95"/>
    <w:rsid w:val="00C840B5"/>
    <w:rsid w:val="00C8437E"/>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6DE4"/>
    <w:rsid w:val="00C873A6"/>
    <w:rsid w:val="00C8743A"/>
    <w:rsid w:val="00C875A8"/>
    <w:rsid w:val="00C87A80"/>
    <w:rsid w:val="00C904FF"/>
    <w:rsid w:val="00C90774"/>
    <w:rsid w:val="00C908BA"/>
    <w:rsid w:val="00C908D4"/>
    <w:rsid w:val="00C908FD"/>
    <w:rsid w:val="00C9092E"/>
    <w:rsid w:val="00C90A14"/>
    <w:rsid w:val="00C90A9C"/>
    <w:rsid w:val="00C90DA5"/>
    <w:rsid w:val="00C9101B"/>
    <w:rsid w:val="00C913B3"/>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AA1"/>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7E7"/>
    <w:rsid w:val="00C97B92"/>
    <w:rsid w:val="00C97C77"/>
    <w:rsid w:val="00C97EFF"/>
    <w:rsid w:val="00CA00E6"/>
    <w:rsid w:val="00CA03EC"/>
    <w:rsid w:val="00CA046C"/>
    <w:rsid w:val="00CA075C"/>
    <w:rsid w:val="00CA07AF"/>
    <w:rsid w:val="00CA0849"/>
    <w:rsid w:val="00CA0BB5"/>
    <w:rsid w:val="00CA0EB1"/>
    <w:rsid w:val="00CA0EBE"/>
    <w:rsid w:val="00CA11E7"/>
    <w:rsid w:val="00CA15E0"/>
    <w:rsid w:val="00CA17C3"/>
    <w:rsid w:val="00CA1A53"/>
    <w:rsid w:val="00CA248E"/>
    <w:rsid w:val="00CA2589"/>
    <w:rsid w:val="00CA260F"/>
    <w:rsid w:val="00CA280C"/>
    <w:rsid w:val="00CA285B"/>
    <w:rsid w:val="00CA2F13"/>
    <w:rsid w:val="00CA33A2"/>
    <w:rsid w:val="00CA33CB"/>
    <w:rsid w:val="00CA34F4"/>
    <w:rsid w:val="00CA375F"/>
    <w:rsid w:val="00CA396E"/>
    <w:rsid w:val="00CA3BEF"/>
    <w:rsid w:val="00CA3C55"/>
    <w:rsid w:val="00CA3E28"/>
    <w:rsid w:val="00CA404F"/>
    <w:rsid w:val="00CA4066"/>
    <w:rsid w:val="00CA441A"/>
    <w:rsid w:val="00CA4842"/>
    <w:rsid w:val="00CA4883"/>
    <w:rsid w:val="00CA4A8C"/>
    <w:rsid w:val="00CA5445"/>
    <w:rsid w:val="00CA54E5"/>
    <w:rsid w:val="00CA5681"/>
    <w:rsid w:val="00CA576A"/>
    <w:rsid w:val="00CA5A15"/>
    <w:rsid w:val="00CA5A33"/>
    <w:rsid w:val="00CA5CC7"/>
    <w:rsid w:val="00CA5F41"/>
    <w:rsid w:val="00CA5F42"/>
    <w:rsid w:val="00CA60B6"/>
    <w:rsid w:val="00CA664A"/>
    <w:rsid w:val="00CA6665"/>
    <w:rsid w:val="00CA67C8"/>
    <w:rsid w:val="00CA6D72"/>
    <w:rsid w:val="00CA6E8B"/>
    <w:rsid w:val="00CA7575"/>
    <w:rsid w:val="00CA76EF"/>
    <w:rsid w:val="00CA798F"/>
    <w:rsid w:val="00CA7C5F"/>
    <w:rsid w:val="00CA7DCE"/>
    <w:rsid w:val="00CB009A"/>
    <w:rsid w:val="00CB02FD"/>
    <w:rsid w:val="00CB0510"/>
    <w:rsid w:val="00CB05B0"/>
    <w:rsid w:val="00CB09DA"/>
    <w:rsid w:val="00CB0A5C"/>
    <w:rsid w:val="00CB0BDA"/>
    <w:rsid w:val="00CB0CB4"/>
    <w:rsid w:val="00CB0E1C"/>
    <w:rsid w:val="00CB0E31"/>
    <w:rsid w:val="00CB0F6E"/>
    <w:rsid w:val="00CB1355"/>
    <w:rsid w:val="00CB149F"/>
    <w:rsid w:val="00CB1965"/>
    <w:rsid w:val="00CB196D"/>
    <w:rsid w:val="00CB19D0"/>
    <w:rsid w:val="00CB1E1D"/>
    <w:rsid w:val="00CB1E86"/>
    <w:rsid w:val="00CB212F"/>
    <w:rsid w:val="00CB2353"/>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BF2"/>
    <w:rsid w:val="00CB4D0F"/>
    <w:rsid w:val="00CB4EC8"/>
    <w:rsid w:val="00CB4F67"/>
    <w:rsid w:val="00CB4FDF"/>
    <w:rsid w:val="00CB4FF2"/>
    <w:rsid w:val="00CB51C6"/>
    <w:rsid w:val="00CB52E4"/>
    <w:rsid w:val="00CB540E"/>
    <w:rsid w:val="00CB55D4"/>
    <w:rsid w:val="00CB56D7"/>
    <w:rsid w:val="00CB58CF"/>
    <w:rsid w:val="00CB5ACE"/>
    <w:rsid w:val="00CB5BA6"/>
    <w:rsid w:val="00CB5EA8"/>
    <w:rsid w:val="00CB615A"/>
    <w:rsid w:val="00CB6179"/>
    <w:rsid w:val="00CB68A0"/>
    <w:rsid w:val="00CB68FC"/>
    <w:rsid w:val="00CB6AE2"/>
    <w:rsid w:val="00CB6BA5"/>
    <w:rsid w:val="00CB6EC1"/>
    <w:rsid w:val="00CB70DE"/>
    <w:rsid w:val="00CB72DA"/>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C3"/>
    <w:rsid w:val="00CC0ADD"/>
    <w:rsid w:val="00CC0AE6"/>
    <w:rsid w:val="00CC0C35"/>
    <w:rsid w:val="00CC0CF6"/>
    <w:rsid w:val="00CC0D8F"/>
    <w:rsid w:val="00CC13AB"/>
    <w:rsid w:val="00CC159C"/>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B8F"/>
    <w:rsid w:val="00CC4C0A"/>
    <w:rsid w:val="00CC4D73"/>
    <w:rsid w:val="00CC51F0"/>
    <w:rsid w:val="00CC5269"/>
    <w:rsid w:val="00CC58FE"/>
    <w:rsid w:val="00CC5923"/>
    <w:rsid w:val="00CC5955"/>
    <w:rsid w:val="00CC5E61"/>
    <w:rsid w:val="00CC5EC1"/>
    <w:rsid w:val="00CC6180"/>
    <w:rsid w:val="00CC618C"/>
    <w:rsid w:val="00CC6845"/>
    <w:rsid w:val="00CC68A2"/>
    <w:rsid w:val="00CC6904"/>
    <w:rsid w:val="00CC6A88"/>
    <w:rsid w:val="00CC6BEB"/>
    <w:rsid w:val="00CC7184"/>
    <w:rsid w:val="00CC7479"/>
    <w:rsid w:val="00CC7656"/>
    <w:rsid w:val="00CC7D0A"/>
    <w:rsid w:val="00CD01FC"/>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5A3"/>
    <w:rsid w:val="00CD36D0"/>
    <w:rsid w:val="00CD3942"/>
    <w:rsid w:val="00CD3A61"/>
    <w:rsid w:val="00CD3BEE"/>
    <w:rsid w:val="00CD3DCC"/>
    <w:rsid w:val="00CD3E75"/>
    <w:rsid w:val="00CD41ED"/>
    <w:rsid w:val="00CD4216"/>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1D1"/>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D6F"/>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610"/>
    <w:rsid w:val="00CF4827"/>
    <w:rsid w:val="00CF4A27"/>
    <w:rsid w:val="00CF4A93"/>
    <w:rsid w:val="00CF542F"/>
    <w:rsid w:val="00CF54E0"/>
    <w:rsid w:val="00CF5D28"/>
    <w:rsid w:val="00CF5E92"/>
    <w:rsid w:val="00CF5FB9"/>
    <w:rsid w:val="00CF60E3"/>
    <w:rsid w:val="00CF616C"/>
    <w:rsid w:val="00CF61CE"/>
    <w:rsid w:val="00CF6323"/>
    <w:rsid w:val="00CF6828"/>
    <w:rsid w:val="00CF6C4B"/>
    <w:rsid w:val="00CF6F47"/>
    <w:rsid w:val="00CF707D"/>
    <w:rsid w:val="00CF71D7"/>
    <w:rsid w:val="00CF736B"/>
    <w:rsid w:val="00CF768E"/>
    <w:rsid w:val="00CF7698"/>
    <w:rsid w:val="00CF7723"/>
    <w:rsid w:val="00CF78A3"/>
    <w:rsid w:val="00CF7B8B"/>
    <w:rsid w:val="00CF7BCD"/>
    <w:rsid w:val="00CF7E23"/>
    <w:rsid w:val="00D000F7"/>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4A9C"/>
    <w:rsid w:val="00D053AD"/>
    <w:rsid w:val="00D05551"/>
    <w:rsid w:val="00D057EA"/>
    <w:rsid w:val="00D06225"/>
    <w:rsid w:val="00D0649D"/>
    <w:rsid w:val="00D064E8"/>
    <w:rsid w:val="00D066A3"/>
    <w:rsid w:val="00D066BE"/>
    <w:rsid w:val="00D068A9"/>
    <w:rsid w:val="00D06907"/>
    <w:rsid w:val="00D06AF0"/>
    <w:rsid w:val="00D07226"/>
    <w:rsid w:val="00D07306"/>
    <w:rsid w:val="00D074C1"/>
    <w:rsid w:val="00D076A7"/>
    <w:rsid w:val="00D079DE"/>
    <w:rsid w:val="00D07C4D"/>
    <w:rsid w:val="00D07C83"/>
    <w:rsid w:val="00D07CF4"/>
    <w:rsid w:val="00D10123"/>
    <w:rsid w:val="00D101E8"/>
    <w:rsid w:val="00D1029C"/>
    <w:rsid w:val="00D10362"/>
    <w:rsid w:val="00D10659"/>
    <w:rsid w:val="00D106CA"/>
    <w:rsid w:val="00D107BA"/>
    <w:rsid w:val="00D10CC6"/>
    <w:rsid w:val="00D118A1"/>
    <w:rsid w:val="00D11DDA"/>
    <w:rsid w:val="00D11FC2"/>
    <w:rsid w:val="00D11FFD"/>
    <w:rsid w:val="00D120B7"/>
    <w:rsid w:val="00D12187"/>
    <w:rsid w:val="00D122F0"/>
    <w:rsid w:val="00D12390"/>
    <w:rsid w:val="00D12843"/>
    <w:rsid w:val="00D12BB1"/>
    <w:rsid w:val="00D12CB2"/>
    <w:rsid w:val="00D12CD6"/>
    <w:rsid w:val="00D12F3B"/>
    <w:rsid w:val="00D1321A"/>
    <w:rsid w:val="00D133CB"/>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2C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2C1"/>
    <w:rsid w:val="00D21472"/>
    <w:rsid w:val="00D215C9"/>
    <w:rsid w:val="00D21845"/>
    <w:rsid w:val="00D21862"/>
    <w:rsid w:val="00D2186E"/>
    <w:rsid w:val="00D219AF"/>
    <w:rsid w:val="00D21CA7"/>
    <w:rsid w:val="00D21EA1"/>
    <w:rsid w:val="00D22369"/>
    <w:rsid w:val="00D2259E"/>
    <w:rsid w:val="00D2281A"/>
    <w:rsid w:val="00D229E0"/>
    <w:rsid w:val="00D22AB4"/>
    <w:rsid w:val="00D22BB4"/>
    <w:rsid w:val="00D23029"/>
    <w:rsid w:val="00D23179"/>
    <w:rsid w:val="00D23352"/>
    <w:rsid w:val="00D23359"/>
    <w:rsid w:val="00D23651"/>
    <w:rsid w:val="00D2369F"/>
    <w:rsid w:val="00D23805"/>
    <w:rsid w:val="00D2380D"/>
    <w:rsid w:val="00D238B9"/>
    <w:rsid w:val="00D23B31"/>
    <w:rsid w:val="00D23C69"/>
    <w:rsid w:val="00D23F65"/>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01"/>
    <w:rsid w:val="00D25A92"/>
    <w:rsid w:val="00D25BD4"/>
    <w:rsid w:val="00D25F8A"/>
    <w:rsid w:val="00D25FB5"/>
    <w:rsid w:val="00D260F8"/>
    <w:rsid w:val="00D2644E"/>
    <w:rsid w:val="00D26636"/>
    <w:rsid w:val="00D2685F"/>
    <w:rsid w:val="00D2711D"/>
    <w:rsid w:val="00D271B6"/>
    <w:rsid w:val="00D27701"/>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1AE2"/>
    <w:rsid w:val="00D321C8"/>
    <w:rsid w:val="00D32523"/>
    <w:rsid w:val="00D32604"/>
    <w:rsid w:val="00D328FB"/>
    <w:rsid w:val="00D32ACA"/>
    <w:rsid w:val="00D330EB"/>
    <w:rsid w:val="00D330EE"/>
    <w:rsid w:val="00D334B1"/>
    <w:rsid w:val="00D3355B"/>
    <w:rsid w:val="00D335FE"/>
    <w:rsid w:val="00D33691"/>
    <w:rsid w:val="00D339CB"/>
    <w:rsid w:val="00D34272"/>
    <w:rsid w:val="00D34831"/>
    <w:rsid w:val="00D34857"/>
    <w:rsid w:val="00D3485E"/>
    <w:rsid w:val="00D34F79"/>
    <w:rsid w:val="00D35205"/>
    <w:rsid w:val="00D352E8"/>
    <w:rsid w:val="00D353A5"/>
    <w:rsid w:val="00D3579A"/>
    <w:rsid w:val="00D35817"/>
    <w:rsid w:val="00D3592D"/>
    <w:rsid w:val="00D3595E"/>
    <w:rsid w:val="00D35DF8"/>
    <w:rsid w:val="00D3608A"/>
    <w:rsid w:val="00D36556"/>
    <w:rsid w:val="00D365A1"/>
    <w:rsid w:val="00D36942"/>
    <w:rsid w:val="00D36AFB"/>
    <w:rsid w:val="00D3733D"/>
    <w:rsid w:val="00D375CE"/>
    <w:rsid w:val="00D376E4"/>
    <w:rsid w:val="00D379F2"/>
    <w:rsid w:val="00D37CBB"/>
    <w:rsid w:val="00D37D3E"/>
    <w:rsid w:val="00D37DEF"/>
    <w:rsid w:val="00D40315"/>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C9"/>
    <w:rsid w:val="00D41D56"/>
    <w:rsid w:val="00D41DAE"/>
    <w:rsid w:val="00D41DF8"/>
    <w:rsid w:val="00D421F8"/>
    <w:rsid w:val="00D42F20"/>
    <w:rsid w:val="00D432BD"/>
    <w:rsid w:val="00D43522"/>
    <w:rsid w:val="00D4379E"/>
    <w:rsid w:val="00D439BC"/>
    <w:rsid w:val="00D43B1C"/>
    <w:rsid w:val="00D43CDD"/>
    <w:rsid w:val="00D440F4"/>
    <w:rsid w:val="00D44643"/>
    <w:rsid w:val="00D446EA"/>
    <w:rsid w:val="00D4488E"/>
    <w:rsid w:val="00D4493B"/>
    <w:rsid w:val="00D4494D"/>
    <w:rsid w:val="00D44C42"/>
    <w:rsid w:val="00D44C8A"/>
    <w:rsid w:val="00D4516F"/>
    <w:rsid w:val="00D454DC"/>
    <w:rsid w:val="00D4573F"/>
    <w:rsid w:val="00D457E1"/>
    <w:rsid w:val="00D459C0"/>
    <w:rsid w:val="00D45C71"/>
    <w:rsid w:val="00D45CA5"/>
    <w:rsid w:val="00D45E36"/>
    <w:rsid w:val="00D461C3"/>
    <w:rsid w:val="00D46CCA"/>
    <w:rsid w:val="00D46F40"/>
    <w:rsid w:val="00D474F5"/>
    <w:rsid w:val="00D4773E"/>
    <w:rsid w:val="00D47864"/>
    <w:rsid w:val="00D47A8F"/>
    <w:rsid w:val="00D47BB1"/>
    <w:rsid w:val="00D47C16"/>
    <w:rsid w:val="00D47D47"/>
    <w:rsid w:val="00D47D76"/>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447"/>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441"/>
    <w:rsid w:val="00D62A8B"/>
    <w:rsid w:val="00D62AB4"/>
    <w:rsid w:val="00D62B8F"/>
    <w:rsid w:val="00D62CFD"/>
    <w:rsid w:val="00D62D15"/>
    <w:rsid w:val="00D62F86"/>
    <w:rsid w:val="00D630BB"/>
    <w:rsid w:val="00D633E3"/>
    <w:rsid w:val="00D63626"/>
    <w:rsid w:val="00D638E8"/>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C7"/>
    <w:rsid w:val="00D71CDF"/>
    <w:rsid w:val="00D71D0D"/>
    <w:rsid w:val="00D721FF"/>
    <w:rsid w:val="00D722E1"/>
    <w:rsid w:val="00D7242C"/>
    <w:rsid w:val="00D72669"/>
    <w:rsid w:val="00D72702"/>
    <w:rsid w:val="00D7279B"/>
    <w:rsid w:val="00D7291E"/>
    <w:rsid w:val="00D729A7"/>
    <w:rsid w:val="00D72FF6"/>
    <w:rsid w:val="00D73146"/>
    <w:rsid w:val="00D732B3"/>
    <w:rsid w:val="00D73518"/>
    <w:rsid w:val="00D73733"/>
    <w:rsid w:val="00D73CE8"/>
    <w:rsid w:val="00D73E16"/>
    <w:rsid w:val="00D740E9"/>
    <w:rsid w:val="00D743A6"/>
    <w:rsid w:val="00D746F4"/>
    <w:rsid w:val="00D747C9"/>
    <w:rsid w:val="00D747ED"/>
    <w:rsid w:val="00D74841"/>
    <w:rsid w:val="00D7494D"/>
    <w:rsid w:val="00D75135"/>
    <w:rsid w:val="00D75289"/>
    <w:rsid w:val="00D753A9"/>
    <w:rsid w:val="00D7558A"/>
    <w:rsid w:val="00D75B91"/>
    <w:rsid w:val="00D75CF0"/>
    <w:rsid w:val="00D75D50"/>
    <w:rsid w:val="00D75F2E"/>
    <w:rsid w:val="00D7604E"/>
    <w:rsid w:val="00D761EB"/>
    <w:rsid w:val="00D76362"/>
    <w:rsid w:val="00D76719"/>
    <w:rsid w:val="00D76A9B"/>
    <w:rsid w:val="00D76C7A"/>
    <w:rsid w:val="00D76F80"/>
    <w:rsid w:val="00D76FA1"/>
    <w:rsid w:val="00D77078"/>
    <w:rsid w:val="00D77376"/>
    <w:rsid w:val="00D77A81"/>
    <w:rsid w:val="00D77C2B"/>
    <w:rsid w:val="00D77C5C"/>
    <w:rsid w:val="00D77D14"/>
    <w:rsid w:val="00D77D39"/>
    <w:rsid w:val="00D77DA4"/>
    <w:rsid w:val="00D8010D"/>
    <w:rsid w:val="00D80142"/>
    <w:rsid w:val="00D801E5"/>
    <w:rsid w:val="00D80278"/>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141"/>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DD7"/>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15"/>
    <w:rsid w:val="00D93ACE"/>
    <w:rsid w:val="00D93B08"/>
    <w:rsid w:val="00D93D3A"/>
    <w:rsid w:val="00D93E1F"/>
    <w:rsid w:val="00D93F67"/>
    <w:rsid w:val="00D9415C"/>
    <w:rsid w:val="00D941BB"/>
    <w:rsid w:val="00D941FF"/>
    <w:rsid w:val="00D94353"/>
    <w:rsid w:val="00D9437C"/>
    <w:rsid w:val="00D946D2"/>
    <w:rsid w:val="00D946FB"/>
    <w:rsid w:val="00D94705"/>
    <w:rsid w:val="00D94743"/>
    <w:rsid w:val="00D947E3"/>
    <w:rsid w:val="00D94CF6"/>
    <w:rsid w:val="00D94EEA"/>
    <w:rsid w:val="00D953B8"/>
    <w:rsid w:val="00D95899"/>
    <w:rsid w:val="00D9590C"/>
    <w:rsid w:val="00D959BB"/>
    <w:rsid w:val="00D95B3B"/>
    <w:rsid w:val="00D95CC2"/>
    <w:rsid w:val="00D96136"/>
    <w:rsid w:val="00D96322"/>
    <w:rsid w:val="00D968C0"/>
    <w:rsid w:val="00D9693C"/>
    <w:rsid w:val="00D96997"/>
    <w:rsid w:val="00D96C83"/>
    <w:rsid w:val="00D96C93"/>
    <w:rsid w:val="00D96F35"/>
    <w:rsid w:val="00D97028"/>
    <w:rsid w:val="00D9716A"/>
    <w:rsid w:val="00D97597"/>
    <w:rsid w:val="00D9787B"/>
    <w:rsid w:val="00D97A36"/>
    <w:rsid w:val="00D97CA2"/>
    <w:rsid w:val="00D97F1B"/>
    <w:rsid w:val="00DA0281"/>
    <w:rsid w:val="00DA061B"/>
    <w:rsid w:val="00DA08A7"/>
    <w:rsid w:val="00DA0E60"/>
    <w:rsid w:val="00DA1189"/>
    <w:rsid w:val="00DA12DD"/>
    <w:rsid w:val="00DA1495"/>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745"/>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47F0"/>
    <w:rsid w:val="00DA5158"/>
    <w:rsid w:val="00DA5334"/>
    <w:rsid w:val="00DA5696"/>
    <w:rsid w:val="00DA575E"/>
    <w:rsid w:val="00DA5846"/>
    <w:rsid w:val="00DA587A"/>
    <w:rsid w:val="00DA599F"/>
    <w:rsid w:val="00DA5D93"/>
    <w:rsid w:val="00DA5DA7"/>
    <w:rsid w:val="00DA60DA"/>
    <w:rsid w:val="00DA64B9"/>
    <w:rsid w:val="00DA6A35"/>
    <w:rsid w:val="00DA6AE0"/>
    <w:rsid w:val="00DA6BC0"/>
    <w:rsid w:val="00DA6CA8"/>
    <w:rsid w:val="00DA6F40"/>
    <w:rsid w:val="00DA6FA1"/>
    <w:rsid w:val="00DA702D"/>
    <w:rsid w:val="00DA7439"/>
    <w:rsid w:val="00DA77EA"/>
    <w:rsid w:val="00DA77F7"/>
    <w:rsid w:val="00DA798E"/>
    <w:rsid w:val="00DA7A4E"/>
    <w:rsid w:val="00DA7BE8"/>
    <w:rsid w:val="00DA7D13"/>
    <w:rsid w:val="00DB0615"/>
    <w:rsid w:val="00DB0C3B"/>
    <w:rsid w:val="00DB0DE5"/>
    <w:rsid w:val="00DB0F57"/>
    <w:rsid w:val="00DB12D6"/>
    <w:rsid w:val="00DB1740"/>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5EA8"/>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78"/>
    <w:rsid w:val="00DB7692"/>
    <w:rsid w:val="00DB77EE"/>
    <w:rsid w:val="00DB7D46"/>
    <w:rsid w:val="00DC00BD"/>
    <w:rsid w:val="00DC03CF"/>
    <w:rsid w:val="00DC052D"/>
    <w:rsid w:val="00DC057D"/>
    <w:rsid w:val="00DC06DD"/>
    <w:rsid w:val="00DC08E9"/>
    <w:rsid w:val="00DC119A"/>
    <w:rsid w:val="00DC15AB"/>
    <w:rsid w:val="00DC189F"/>
    <w:rsid w:val="00DC1A28"/>
    <w:rsid w:val="00DC1A6D"/>
    <w:rsid w:val="00DC1E66"/>
    <w:rsid w:val="00DC1F60"/>
    <w:rsid w:val="00DC2062"/>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3E36"/>
    <w:rsid w:val="00DC4312"/>
    <w:rsid w:val="00DC4322"/>
    <w:rsid w:val="00DC452D"/>
    <w:rsid w:val="00DC469D"/>
    <w:rsid w:val="00DC4807"/>
    <w:rsid w:val="00DC4ABC"/>
    <w:rsid w:val="00DC4B5F"/>
    <w:rsid w:val="00DC4FA4"/>
    <w:rsid w:val="00DC532C"/>
    <w:rsid w:val="00DC5354"/>
    <w:rsid w:val="00DC5376"/>
    <w:rsid w:val="00DC54B3"/>
    <w:rsid w:val="00DC57CE"/>
    <w:rsid w:val="00DC5884"/>
    <w:rsid w:val="00DC58DD"/>
    <w:rsid w:val="00DC58E9"/>
    <w:rsid w:val="00DC5BF2"/>
    <w:rsid w:val="00DC5CA2"/>
    <w:rsid w:val="00DC5D4C"/>
    <w:rsid w:val="00DC5D6E"/>
    <w:rsid w:val="00DC5E25"/>
    <w:rsid w:val="00DC5EF1"/>
    <w:rsid w:val="00DC5F06"/>
    <w:rsid w:val="00DC5F36"/>
    <w:rsid w:val="00DC6042"/>
    <w:rsid w:val="00DC620D"/>
    <w:rsid w:val="00DC63A2"/>
    <w:rsid w:val="00DC6547"/>
    <w:rsid w:val="00DC6588"/>
    <w:rsid w:val="00DC65D8"/>
    <w:rsid w:val="00DC6777"/>
    <w:rsid w:val="00DC6955"/>
    <w:rsid w:val="00DC695B"/>
    <w:rsid w:val="00DC699D"/>
    <w:rsid w:val="00DC6F1D"/>
    <w:rsid w:val="00DC708B"/>
    <w:rsid w:val="00DC72E1"/>
    <w:rsid w:val="00DC7304"/>
    <w:rsid w:val="00DC7424"/>
    <w:rsid w:val="00DC746C"/>
    <w:rsid w:val="00DC77D9"/>
    <w:rsid w:val="00DC791E"/>
    <w:rsid w:val="00DC7B7B"/>
    <w:rsid w:val="00DD012E"/>
    <w:rsid w:val="00DD03B6"/>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62"/>
    <w:rsid w:val="00DD4A84"/>
    <w:rsid w:val="00DD4B38"/>
    <w:rsid w:val="00DD4CC5"/>
    <w:rsid w:val="00DD4D45"/>
    <w:rsid w:val="00DD4FDD"/>
    <w:rsid w:val="00DD5307"/>
    <w:rsid w:val="00DD539F"/>
    <w:rsid w:val="00DD55E0"/>
    <w:rsid w:val="00DD5708"/>
    <w:rsid w:val="00DD586E"/>
    <w:rsid w:val="00DD60D2"/>
    <w:rsid w:val="00DD640C"/>
    <w:rsid w:val="00DD6593"/>
    <w:rsid w:val="00DD6ABE"/>
    <w:rsid w:val="00DD6B62"/>
    <w:rsid w:val="00DD6BDF"/>
    <w:rsid w:val="00DD6C9A"/>
    <w:rsid w:val="00DD6D4E"/>
    <w:rsid w:val="00DD6E3F"/>
    <w:rsid w:val="00DD7105"/>
    <w:rsid w:val="00DD7244"/>
    <w:rsid w:val="00DD7832"/>
    <w:rsid w:val="00DD79BF"/>
    <w:rsid w:val="00DD7B79"/>
    <w:rsid w:val="00DD7E88"/>
    <w:rsid w:val="00DD7F27"/>
    <w:rsid w:val="00DE091B"/>
    <w:rsid w:val="00DE0A03"/>
    <w:rsid w:val="00DE0A7C"/>
    <w:rsid w:val="00DE0D53"/>
    <w:rsid w:val="00DE0DF9"/>
    <w:rsid w:val="00DE0E7D"/>
    <w:rsid w:val="00DE0EAB"/>
    <w:rsid w:val="00DE0F23"/>
    <w:rsid w:val="00DE0F34"/>
    <w:rsid w:val="00DE10B9"/>
    <w:rsid w:val="00DE118B"/>
    <w:rsid w:val="00DE12A1"/>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581"/>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B5D"/>
    <w:rsid w:val="00DF0C4E"/>
    <w:rsid w:val="00DF0F45"/>
    <w:rsid w:val="00DF0F70"/>
    <w:rsid w:val="00DF10CA"/>
    <w:rsid w:val="00DF1165"/>
    <w:rsid w:val="00DF1288"/>
    <w:rsid w:val="00DF12AE"/>
    <w:rsid w:val="00DF1403"/>
    <w:rsid w:val="00DF145E"/>
    <w:rsid w:val="00DF146E"/>
    <w:rsid w:val="00DF15B6"/>
    <w:rsid w:val="00DF1790"/>
    <w:rsid w:val="00DF17D7"/>
    <w:rsid w:val="00DF18B0"/>
    <w:rsid w:val="00DF197B"/>
    <w:rsid w:val="00DF19EE"/>
    <w:rsid w:val="00DF1AC9"/>
    <w:rsid w:val="00DF1B2D"/>
    <w:rsid w:val="00DF21A7"/>
    <w:rsid w:val="00DF2254"/>
    <w:rsid w:val="00DF2418"/>
    <w:rsid w:val="00DF2487"/>
    <w:rsid w:val="00DF2729"/>
    <w:rsid w:val="00DF2E98"/>
    <w:rsid w:val="00DF30D2"/>
    <w:rsid w:val="00DF3362"/>
    <w:rsid w:val="00DF3476"/>
    <w:rsid w:val="00DF3849"/>
    <w:rsid w:val="00DF384E"/>
    <w:rsid w:val="00DF39E2"/>
    <w:rsid w:val="00DF39EC"/>
    <w:rsid w:val="00DF3AA2"/>
    <w:rsid w:val="00DF3BD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2F00"/>
    <w:rsid w:val="00E03091"/>
    <w:rsid w:val="00E031F6"/>
    <w:rsid w:val="00E03257"/>
    <w:rsid w:val="00E032BE"/>
    <w:rsid w:val="00E03440"/>
    <w:rsid w:val="00E038B0"/>
    <w:rsid w:val="00E03A75"/>
    <w:rsid w:val="00E03BB0"/>
    <w:rsid w:val="00E03C19"/>
    <w:rsid w:val="00E03D01"/>
    <w:rsid w:val="00E03DC3"/>
    <w:rsid w:val="00E03E14"/>
    <w:rsid w:val="00E03F7C"/>
    <w:rsid w:val="00E0416B"/>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1D"/>
    <w:rsid w:val="00E06367"/>
    <w:rsid w:val="00E063BA"/>
    <w:rsid w:val="00E066E4"/>
    <w:rsid w:val="00E0671C"/>
    <w:rsid w:val="00E0687D"/>
    <w:rsid w:val="00E06919"/>
    <w:rsid w:val="00E06A99"/>
    <w:rsid w:val="00E06DB8"/>
    <w:rsid w:val="00E06F67"/>
    <w:rsid w:val="00E070E0"/>
    <w:rsid w:val="00E07309"/>
    <w:rsid w:val="00E0734B"/>
    <w:rsid w:val="00E073CA"/>
    <w:rsid w:val="00E073F6"/>
    <w:rsid w:val="00E074BE"/>
    <w:rsid w:val="00E075A7"/>
    <w:rsid w:val="00E0783C"/>
    <w:rsid w:val="00E07864"/>
    <w:rsid w:val="00E07D76"/>
    <w:rsid w:val="00E07EFF"/>
    <w:rsid w:val="00E07F39"/>
    <w:rsid w:val="00E07F6C"/>
    <w:rsid w:val="00E07FCA"/>
    <w:rsid w:val="00E07FE6"/>
    <w:rsid w:val="00E10292"/>
    <w:rsid w:val="00E10445"/>
    <w:rsid w:val="00E10693"/>
    <w:rsid w:val="00E1069D"/>
    <w:rsid w:val="00E107FC"/>
    <w:rsid w:val="00E10DCA"/>
    <w:rsid w:val="00E10E66"/>
    <w:rsid w:val="00E11063"/>
    <w:rsid w:val="00E115E6"/>
    <w:rsid w:val="00E116B6"/>
    <w:rsid w:val="00E11B8F"/>
    <w:rsid w:val="00E11CDA"/>
    <w:rsid w:val="00E11DCA"/>
    <w:rsid w:val="00E1201C"/>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1A7"/>
    <w:rsid w:val="00E15619"/>
    <w:rsid w:val="00E15C9D"/>
    <w:rsid w:val="00E15FD0"/>
    <w:rsid w:val="00E1605C"/>
    <w:rsid w:val="00E16473"/>
    <w:rsid w:val="00E165B1"/>
    <w:rsid w:val="00E165F0"/>
    <w:rsid w:val="00E165F7"/>
    <w:rsid w:val="00E16779"/>
    <w:rsid w:val="00E16A30"/>
    <w:rsid w:val="00E16F3E"/>
    <w:rsid w:val="00E17447"/>
    <w:rsid w:val="00E17516"/>
    <w:rsid w:val="00E17784"/>
    <w:rsid w:val="00E17933"/>
    <w:rsid w:val="00E2048E"/>
    <w:rsid w:val="00E20687"/>
    <w:rsid w:val="00E2095F"/>
    <w:rsid w:val="00E21795"/>
    <w:rsid w:val="00E21B09"/>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05"/>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894"/>
    <w:rsid w:val="00E25E60"/>
    <w:rsid w:val="00E26431"/>
    <w:rsid w:val="00E26544"/>
    <w:rsid w:val="00E265D8"/>
    <w:rsid w:val="00E26760"/>
    <w:rsid w:val="00E267E9"/>
    <w:rsid w:val="00E26993"/>
    <w:rsid w:val="00E26EEA"/>
    <w:rsid w:val="00E279D6"/>
    <w:rsid w:val="00E27B32"/>
    <w:rsid w:val="00E27BB2"/>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1B5"/>
    <w:rsid w:val="00E3430E"/>
    <w:rsid w:val="00E3435C"/>
    <w:rsid w:val="00E344E4"/>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3D"/>
    <w:rsid w:val="00E35E47"/>
    <w:rsid w:val="00E360E6"/>
    <w:rsid w:val="00E36376"/>
    <w:rsid w:val="00E3643D"/>
    <w:rsid w:val="00E36862"/>
    <w:rsid w:val="00E36A7E"/>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1066"/>
    <w:rsid w:val="00E414FD"/>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B76"/>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D1D"/>
    <w:rsid w:val="00E44E4D"/>
    <w:rsid w:val="00E4513C"/>
    <w:rsid w:val="00E4535B"/>
    <w:rsid w:val="00E453EB"/>
    <w:rsid w:val="00E4562F"/>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5BD"/>
    <w:rsid w:val="00E50837"/>
    <w:rsid w:val="00E50F38"/>
    <w:rsid w:val="00E51085"/>
    <w:rsid w:val="00E512A5"/>
    <w:rsid w:val="00E514E1"/>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CC0"/>
    <w:rsid w:val="00E53DC3"/>
    <w:rsid w:val="00E53E6D"/>
    <w:rsid w:val="00E5419A"/>
    <w:rsid w:val="00E54412"/>
    <w:rsid w:val="00E5473D"/>
    <w:rsid w:val="00E549F2"/>
    <w:rsid w:val="00E54BD4"/>
    <w:rsid w:val="00E54C21"/>
    <w:rsid w:val="00E557DB"/>
    <w:rsid w:val="00E5586C"/>
    <w:rsid w:val="00E55B93"/>
    <w:rsid w:val="00E55CC1"/>
    <w:rsid w:val="00E56386"/>
    <w:rsid w:val="00E56439"/>
    <w:rsid w:val="00E56832"/>
    <w:rsid w:val="00E56C15"/>
    <w:rsid w:val="00E57380"/>
    <w:rsid w:val="00E57617"/>
    <w:rsid w:val="00E5783F"/>
    <w:rsid w:val="00E57BFE"/>
    <w:rsid w:val="00E57CA9"/>
    <w:rsid w:val="00E57F46"/>
    <w:rsid w:val="00E57F66"/>
    <w:rsid w:val="00E600F8"/>
    <w:rsid w:val="00E6040F"/>
    <w:rsid w:val="00E6043D"/>
    <w:rsid w:val="00E60EAB"/>
    <w:rsid w:val="00E612AA"/>
    <w:rsid w:val="00E618BA"/>
    <w:rsid w:val="00E618F3"/>
    <w:rsid w:val="00E61E5F"/>
    <w:rsid w:val="00E623AD"/>
    <w:rsid w:val="00E6241F"/>
    <w:rsid w:val="00E62792"/>
    <w:rsid w:val="00E627BC"/>
    <w:rsid w:val="00E62A5E"/>
    <w:rsid w:val="00E62B10"/>
    <w:rsid w:val="00E62F00"/>
    <w:rsid w:val="00E630BA"/>
    <w:rsid w:val="00E63348"/>
    <w:rsid w:val="00E633B6"/>
    <w:rsid w:val="00E6390D"/>
    <w:rsid w:val="00E63A6F"/>
    <w:rsid w:val="00E63FA3"/>
    <w:rsid w:val="00E63FF9"/>
    <w:rsid w:val="00E64261"/>
    <w:rsid w:val="00E64295"/>
    <w:rsid w:val="00E64C61"/>
    <w:rsid w:val="00E64C85"/>
    <w:rsid w:val="00E64F0E"/>
    <w:rsid w:val="00E653DE"/>
    <w:rsid w:val="00E6574C"/>
    <w:rsid w:val="00E65984"/>
    <w:rsid w:val="00E65D68"/>
    <w:rsid w:val="00E65E07"/>
    <w:rsid w:val="00E66281"/>
    <w:rsid w:val="00E66445"/>
    <w:rsid w:val="00E668D8"/>
    <w:rsid w:val="00E66B5C"/>
    <w:rsid w:val="00E66D0B"/>
    <w:rsid w:val="00E67204"/>
    <w:rsid w:val="00E6751E"/>
    <w:rsid w:val="00E675BA"/>
    <w:rsid w:val="00E67833"/>
    <w:rsid w:val="00E67AFB"/>
    <w:rsid w:val="00E67BA3"/>
    <w:rsid w:val="00E67EE0"/>
    <w:rsid w:val="00E70697"/>
    <w:rsid w:val="00E70787"/>
    <w:rsid w:val="00E70AC5"/>
    <w:rsid w:val="00E70C98"/>
    <w:rsid w:val="00E70F09"/>
    <w:rsid w:val="00E70F47"/>
    <w:rsid w:val="00E70FB9"/>
    <w:rsid w:val="00E70FF5"/>
    <w:rsid w:val="00E711F5"/>
    <w:rsid w:val="00E7125A"/>
    <w:rsid w:val="00E712BD"/>
    <w:rsid w:val="00E71353"/>
    <w:rsid w:val="00E71456"/>
    <w:rsid w:val="00E71AF8"/>
    <w:rsid w:val="00E71BC0"/>
    <w:rsid w:val="00E71CE8"/>
    <w:rsid w:val="00E71D7E"/>
    <w:rsid w:val="00E72058"/>
    <w:rsid w:val="00E72136"/>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BCD"/>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B31"/>
    <w:rsid w:val="00E80EE8"/>
    <w:rsid w:val="00E8109F"/>
    <w:rsid w:val="00E811C1"/>
    <w:rsid w:val="00E8131F"/>
    <w:rsid w:val="00E8156E"/>
    <w:rsid w:val="00E81BEA"/>
    <w:rsid w:val="00E8244E"/>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EA2"/>
    <w:rsid w:val="00E83F69"/>
    <w:rsid w:val="00E83FF7"/>
    <w:rsid w:val="00E8433C"/>
    <w:rsid w:val="00E84383"/>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61A5"/>
    <w:rsid w:val="00E867BC"/>
    <w:rsid w:val="00E867D9"/>
    <w:rsid w:val="00E86DEF"/>
    <w:rsid w:val="00E86E51"/>
    <w:rsid w:val="00E86F95"/>
    <w:rsid w:val="00E86FE1"/>
    <w:rsid w:val="00E8704C"/>
    <w:rsid w:val="00E87222"/>
    <w:rsid w:val="00E8733C"/>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84A"/>
    <w:rsid w:val="00E918E2"/>
    <w:rsid w:val="00E91A7B"/>
    <w:rsid w:val="00E91CE8"/>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1E"/>
    <w:rsid w:val="00E946A6"/>
    <w:rsid w:val="00E946F5"/>
    <w:rsid w:val="00E948BA"/>
    <w:rsid w:val="00E94ABA"/>
    <w:rsid w:val="00E94B13"/>
    <w:rsid w:val="00E94C88"/>
    <w:rsid w:val="00E950B8"/>
    <w:rsid w:val="00E951AA"/>
    <w:rsid w:val="00E9565A"/>
    <w:rsid w:val="00E957A8"/>
    <w:rsid w:val="00E957C2"/>
    <w:rsid w:val="00E95A9E"/>
    <w:rsid w:val="00E95D52"/>
    <w:rsid w:val="00E95F25"/>
    <w:rsid w:val="00E95F2A"/>
    <w:rsid w:val="00E95FDD"/>
    <w:rsid w:val="00E96115"/>
    <w:rsid w:val="00E96422"/>
    <w:rsid w:val="00E964CA"/>
    <w:rsid w:val="00E96AD0"/>
    <w:rsid w:val="00E96BFE"/>
    <w:rsid w:val="00E96F94"/>
    <w:rsid w:val="00E971B6"/>
    <w:rsid w:val="00E97203"/>
    <w:rsid w:val="00E9739A"/>
    <w:rsid w:val="00E9768C"/>
    <w:rsid w:val="00E97783"/>
    <w:rsid w:val="00E97933"/>
    <w:rsid w:val="00E979FD"/>
    <w:rsid w:val="00E97BBA"/>
    <w:rsid w:val="00E97EB2"/>
    <w:rsid w:val="00EA0805"/>
    <w:rsid w:val="00EA0846"/>
    <w:rsid w:val="00EA09AA"/>
    <w:rsid w:val="00EA0AA2"/>
    <w:rsid w:val="00EA0F63"/>
    <w:rsid w:val="00EA114D"/>
    <w:rsid w:val="00EA1525"/>
    <w:rsid w:val="00EA156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A90"/>
    <w:rsid w:val="00EA6B42"/>
    <w:rsid w:val="00EA6CBC"/>
    <w:rsid w:val="00EA6CC2"/>
    <w:rsid w:val="00EA6E0F"/>
    <w:rsid w:val="00EA6EEB"/>
    <w:rsid w:val="00EA6FE6"/>
    <w:rsid w:val="00EA7120"/>
    <w:rsid w:val="00EA7379"/>
    <w:rsid w:val="00EA74BE"/>
    <w:rsid w:val="00EA76B6"/>
    <w:rsid w:val="00EA77D4"/>
    <w:rsid w:val="00EA7828"/>
    <w:rsid w:val="00EA7931"/>
    <w:rsid w:val="00EA7AE7"/>
    <w:rsid w:val="00EA7C0E"/>
    <w:rsid w:val="00EA7D8E"/>
    <w:rsid w:val="00EB0326"/>
    <w:rsid w:val="00EB04BD"/>
    <w:rsid w:val="00EB0663"/>
    <w:rsid w:val="00EB0855"/>
    <w:rsid w:val="00EB089D"/>
    <w:rsid w:val="00EB095D"/>
    <w:rsid w:val="00EB113E"/>
    <w:rsid w:val="00EB120E"/>
    <w:rsid w:val="00EB1258"/>
    <w:rsid w:val="00EB1340"/>
    <w:rsid w:val="00EB1448"/>
    <w:rsid w:val="00EB15E8"/>
    <w:rsid w:val="00EB1991"/>
    <w:rsid w:val="00EB19C1"/>
    <w:rsid w:val="00EB1BC4"/>
    <w:rsid w:val="00EB1FDC"/>
    <w:rsid w:val="00EB3060"/>
    <w:rsid w:val="00EB3098"/>
    <w:rsid w:val="00EB312B"/>
    <w:rsid w:val="00EB365E"/>
    <w:rsid w:val="00EB3892"/>
    <w:rsid w:val="00EB3961"/>
    <w:rsid w:val="00EB3986"/>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908"/>
    <w:rsid w:val="00EC0C23"/>
    <w:rsid w:val="00EC0F20"/>
    <w:rsid w:val="00EC1161"/>
    <w:rsid w:val="00EC151A"/>
    <w:rsid w:val="00EC16CE"/>
    <w:rsid w:val="00EC17C3"/>
    <w:rsid w:val="00EC195A"/>
    <w:rsid w:val="00EC1DD4"/>
    <w:rsid w:val="00EC1DE2"/>
    <w:rsid w:val="00EC1F18"/>
    <w:rsid w:val="00EC1F5E"/>
    <w:rsid w:val="00EC2039"/>
    <w:rsid w:val="00EC21F1"/>
    <w:rsid w:val="00EC2379"/>
    <w:rsid w:val="00EC24FF"/>
    <w:rsid w:val="00EC25C6"/>
    <w:rsid w:val="00EC295F"/>
    <w:rsid w:val="00EC2996"/>
    <w:rsid w:val="00EC29BD"/>
    <w:rsid w:val="00EC2A64"/>
    <w:rsid w:val="00EC2AB0"/>
    <w:rsid w:val="00EC2B4E"/>
    <w:rsid w:val="00EC2F62"/>
    <w:rsid w:val="00EC2F7E"/>
    <w:rsid w:val="00EC30AE"/>
    <w:rsid w:val="00EC3163"/>
    <w:rsid w:val="00EC376D"/>
    <w:rsid w:val="00EC3794"/>
    <w:rsid w:val="00EC3963"/>
    <w:rsid w:val="00EC3CC1"/>
    <w:rsid w:val="00EC4240"/>
    <w:rsid w:val="00EC441E"/>
    <w:rsid w:val="00EC445B"/>
    <w:rsid w:val="00EC4483"/>
    <w:rsid w:val="00EC46E3"/>
    <w:rsid w:val="00EC4881"/>
    <w:rsid w:val="00EC4E73"/>
    <w:rsid w:val="00EC5016"/>
    <w:rsid w:val="00EC51CA"/>
    <w:rsid w:val="00EC5BC9"/>
    <w:rsid w:val="00EC5E01"/>
    <w:rsid w:val="00EC5EC8"/>
    <w:rsid w:val="00EC65D8"/>
    <w:rsid w:val="00EC6836"/>
    <w:rsid w:val="00EC6866"/>
    <w:rsid w:val="00EC69DD"/>
    <w:rsid w:val="00EC6C5B"/>
    <w:rsid w:val="00EC6DDE"/>
    <w:rsid w:val="00EC6E96"/>
    <w:rsid w:val="00EC6F93"/>
    <w:rsid w:val="00EC6FA2"/>
    <w:rsid w:val="00EC7738"/>
    <w:rsid w:val="00EC7771"/>
    <w:rsid w:val="00EC7940"/>
    <w:rsid w:val="00EC7B3C"/>
    <w:rsid w:val="00ED01D9"/>
    <w:rsid w:val="00ED0686"/>
    <w:rsid w:val="00ED09CC"/>
    <w:rsid w:val="00ED0DBA"/>
    <w:rsid w:val="00ED101D"/>
    <w:rsid w:val="00ED116F"/>
    <w:rsid w:val="00ED1A15"/>
    <w:rsid w:val="00ED1BBB"/>
    <w:rsid w:val="00ED1DF1"/>
    <w:rsid w:val="00ED1FC0"/>
    <w:rsid w:val="00ED2504"/>
    <w:rsid w:val="00ED2607"/>
    <w:rsid w:val="00ED26BF"/>
    <w:rsid w:val="00ED2B05"/>
    <w:rsid w:val="00ED2B2E"/>
    <w:rsid w:val="00ED2B43"/>
    <w:rsid w:val="00ED2CAB"/>
    <w:rsid w:val="00ED2D7D"/>
    <w:rsid w:val="00ED2D96"/>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96D"/>
    <w:rsid w:val="00ED5BA8"/>
    <w:rsid w:val="00ED5DB7"/>
    <w:rsid w:val="00ED5F5B"/>
    <w:rsid w:val="00ED6033"/>
    <w:rsid w:val="00ED608F"/>
    <w:rsid w:val="00ED60D7"/>
    <w:rsid w:val="00ED6275"/>
    <w:rsid w:val="00ED63C8"/>
    <w:rsid w:val="00ED6959"/>
    <w:rsid w:val="00ED6C2F"/>
    <w:rsid w:val="00ED6E3E"/>
    <w:rsid w:val="00ED6EEC"/>
    <w:rsid w:val="00ED6FFE"/>
    <w:rsid w:val="00ED76AA"/>
    <w:rsid w:val="00ED7837"/>
    <w:rsid w:val="00ED787A"/>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1B1"/>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EDC"/>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3EE5"/>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5EED"/>
    <w:rsid w:val="00EF6085"/>
    <w:rsid w:val="00EF60F7"/>
    <w:rsid w:val="00EF6294"/>
    <w:rsid w:val="00EF6323"/>
    <w:rsid w:val="00EF6545"/>
    <w:rsid w:val="00EF6935"/>
    <w:rsid w:val="00EF6954"/>
    <w:rsid w:val="00EF6A36"/>
    <w:rsid w:val="00EF6A5D"/>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0D"/>
    <w:rsid w:val="00F022AE"/>
    <w:rsid w:val="00F02625"/>
    <w:rsid w:val="00F028AF"/>
    <w:rsid w:val="00F0290D"/>
    <w:rsid w:val="00F0296D"/>
    <w:rsid w:val="00F02985"/>
    <w:rsid w:val="00F02C8E"/>
    <w:rsid w:val="00F03602"/>
    <w:rsid w:val="00F03615"/>
    <w:rsid w:val="00F03983"/>
    <w:rsid w:val="00F039B5"/>
    <w:rsid w:val="00F03A93"/>
    <w:rsid w:val="00F03EDB"/>
    <w:rsid w:val="00F0429B"/>
    <w:rsid w:val="00F04452"/>
    <w:rsid w:val="00F045A5"/>
    <w:rsid w:val="00F04714"/>
    <w:rsid w:val="00F0473C"/>
    <w:rsid w:val="00F0478C"/>
    <w:rsid w:val="00F0488F"/>
    <w:rsid w:val="00F048BA"/>
    <w:rsid w:val="00F04B2A"/>
    <w:rsid w:val="00F050A4"/>
    <w:rsid w:val="00F050BA"/>
    <w:rsid w:val="00F05168"/>
    <w:rsid w:val="00F05198"/>
    <w:rsid w:val="00F05253"/>
    <w:rsid w:val="00F0529F"/>
    <w:rsid w:val="00F052F1"/>
    <w:rsid w:val="00F05523"/>
    <w:rsid w:val="00F05D4F"/>
    <w:rsid w:val="00F06386"/>
    <w:rsid w:val="00F065A3"/>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0BE"/>
    <w:rsid w:val="00F152BC"/>
    <w:rsid w:val="00F155A4"/>
    <w:rsid w:val="00F15609"/>
    <w:rsid w:val="00F15709"/>
    <w:rsid w:val="00F15A08"/>
    <w:rsid w:val="00F15A8C"/>
    <w:rsid w:val="00F15A9D"/>
    <w:rsid w:val="00F15ECA"/>
    <w:rsid w:val="00F1610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832"/>
    <w:rsid w:val="00F17918"/>
    <w:rsid w:val="00F17AB1"/>
    <w:rsid w:val="00F17F7A"/>
    <w:rsid w:val="00F17FA5"/>
    <w:rsid w:val="00F17FF9"/>
    <w:rsid w:val="00F20019"/>
    <w:rsid w:val="00F2021B"/>
    <w:rsid w:val="00F2028E"/>
    <w:rsid w:val="00F2035C"/>
    <w:rsid w:val="00F20403"/>
    <w:rsid w:val="00F205F3"/>
    <w:rsid w:val="00F2065E"/>
    <w:rsid w:val="00F2068D"/>
    <w:rsid w:val="00F2086F"/>
    <w:rsid w:val="00F208B5"/>
    <w:rsid w:val="00F208E9"/>
    <w:rsid w:val="00F20985"/>
    <w:rsid w:val="00F20A62"/>
    <w:rsid w:val="00F20B20"/>
    <w:rsid w:val="00F20CBE"/>
    <w:rsid w:val="00F21060"/>
    <w:rsid w:val="00F21128"/>
    <w:rsid w:val="00F21223"/>
    <w:rsid w:val="00F212BE"/>
    <w:rsid w:val="00F21888"/>
    <w:rsid w:val="00F2193F"/>
    <w:rsid w:val="00F21977"/>
    <w:rsid w:val="00F21B39"/>
    <w:rsid w:val="00F21CF6"/>
    <w:rsid w:val="00F22042"/>
    <w:rsid w:val="00F22399"/>
    <w:rsid w:val="00F2252D"/>
    <w:rsid w:val="00F2298E"/>
    <w:rsid w:val="00F22BC5"/>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317"/>
    <w:rsid w:val="00F25572"/>
    <w:rsid w:val="00F255C4"/>
    <w:rsid w:val="00F256F7"/>
    <w:rsid w:val="00F25B08"/>
    <w:rsid w:val="00F25B21"/>
    <w:rsid w:val="00F25B99"/>
    <w:rsid w:val="00F25DD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BD2"/>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5822"/>
    <w:rsid w:val="00F35D63"/>
    <w:rsid w:val="00F3600B"/>
    <w:rsid w:val="00F3604E"/>
    <w:rsid w:val="00F364F3"/>
    <w:rsid w:val="00F367B3"/>
    <w:rsid w:val="00F3691E"/>
    <w:rsid w:val="00F36AE9"/>
    <w:rsid w:val="00F3719C"/>
    <w:rsid w:val="00F37447"/>
    <w:rsid w:val="00F3757D"/>
    <w:rsid w:val="00F37782"/>
    <w:rsid w:val="00F4014E"/>
    <w:rsid w:val="00F4045F"/>
    <w:rsid w:val="00F4048C"/>
    <w:rsid w:val="00F4049D"/>
    <w:rsid w:val="00F40575"/>
    <w:rsid w:val="00F40582"/>
    <w:rsid w:val="00F40777"/>
    <w:rsid w:val="00F408B6"/>
    <w:rsid w:val="00F40975"/>
    <w:rsid w:val="00F40C03"/>
    <w:rsid w:val="00F40FCE"/>
    <w:rsid w:val="00F413E6"/>
    <w:rsid w:val="00F415F0"/>
    <w:rsid w:val="00F41FCF"/>
    <w:rsid w:val="00F42022"/>
    <w:rsid w:val="00F42075"/>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77"/>
    <w:rsid w:val="00F44BC3"/>
    <w:rsid w:val="00F44D9A"/>
    <w:rsid w:val="00F45019"/>
    <w:rsid w:val="00F45304"/>
    <w:rsid w:val="00F4537E"/>
    <w:rsid w:val="00F453D1"/>
    <w:rsid w:val="00F45584"/>
    <w:rsid w:val="00F45A8E"/>
    <w:rsid w:val="00F45C4F"/>
    <w:rsid w:val="00F45D47"/>
    <w:rsid w:val="00F46028"/>
    <w:rsid w:val="00F4645C"/>
    <w:rsid w:val="00F46527"/>
    <w:rsid w:val="00F46650"/>
    <w:rsid w:val="00F466A4"/>
    <w:rsid w:val="00F467DA"/>
    <w:rsid w:val="00F46868"/>
    <w:rsid w:val="00F46AAD"/>
    <w:rsid w:val="00F46B06"/>
    <w:rsid w:val="00F46D14"/>
    <w:rsid w:val="00F473B1"/>
    <w:rsid w:val="00F47408"/>
    <w:rsid w:val="00F47413"/>
    <w:rsid w:val="00F476DF"/>
    <w:rsid w:val="00F47B6D"/>
    <w:rsid w:val="00F51055"/>
    <w:rsid w:val="00F51569"/>
    <w:rsid w:val="00F51739"/>
    <w:rsid w:val="00F51893"/>
    <w:rsid w:val="00F518F9"/>
    <w:rsid w:val="00F51C8E"/>
    <w:rsid w:val="00F51E34"/>
    <w:rsid w:val="00F5204C"/>
    <w:rsid w:val="00F5230F"/>
    <w:rsid w:val="00F5253F"/>
    <w:rsid w:val="00F529C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CC"/>
    <w:rsid w:val="00F568EB"/>
    <w:rsid w:val="00F56AA6"/>
    <w:rsid w:val="00F56ED2"/>
    <w:rsid w:val="00F5730A"/>
    <w:rsid w:val="00F57369"/>
    <w:rsid w:val="00F5745A"/>
    <w:rsid w:val="00F57760"/>
    <w:rsid w:val="00F57A06"/>
    <w:rsid w:val="00F57B4A"/>
    <w:rsid w:val="00F57E84"/>
    <w:rsid w:val="00F606C7"/>
    <w:rsid w:val="00F6070F"/>
    <w:rsid w:val="00F6075A"/>
    <w:rsid w:val="00F60BC5"/>
    <w:rsid w:val="00F60D5B"/>
    <w:rsid w:val="00F60DC5"/>
    <w:rsid w:val="00F60DD4"/>
    <w:rsid w:val="00F610FC"/>
    <w:rsid w:val="00F6131F"/>
    <w:rsid w:val="00F61485"/>
    <w:rsid w:val="00F6149A"/>
    <w:rsid w:val="00F619BC"/>
    <w:rsid w:val="00F61BEA"/>
    <w:rsid w:val="00F61D03"/>
    <w:rsid w:val="00F623A3"/>
    <w:rsid w:val="00F6256A"/>
    <w:rsid w:val="00F627A6"/>
    <w:rsid w:val="00F6290C"/>
    <w:rsid w:val="00F62B83"/>
    <w:rsid w:val="00F62E45"/>
    <w:rsid w:val="00F6310F"/>
    <w:rsid w:val="00F63260"/>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CD"/>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DF0"/>
    <w:rsid w:val="00F72EAE"/>
    <w:rsid w:val="00F72F79"/>
    <w:rsid w:val="00F73A31"/>
    <w:rsid w:val="00F73C2E"/>
    <w:rsid w:val="00F742D7"/>
    <w:rsid w:val="00F742E4"/>
    <w:rsid w:val="00F74368"/>
    <w:rsid w:val="00F74815"/>
    <w:rsid w:val="00F74A6C"/>
    <w:rsid w:val="00F74A9B"/>
    <w:rsid w:val="00F74BE3"/>
    <w:rsid w:val="00F74BF5"/>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879"/>
    <w:rsid w:val="00F86A45"/>
    <w:rsid w:val="00F86AF2"/>
    <w:rsid w:val="00F86D4D"/>
    <w:rsid w:val="00F86D7B"/>
    <w:rsid w:val="00F86DE4"/>
    <w:rsid w:val="00F86E77"/>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04"/>
    <w:rsid w:val="00F925AB"/>
    <w:rsid w:val="00F926B6"/>
    <w:rsid w:val="00F92793"/>
    <w:rsid w:val="00F927F1"/>
    <w:rsid w:val="00F92A80"/>
    <w:rsid w:val="00F92ACC"/>
    <w:rsid w:val="00F92C23"/>
    <w:rsid w:val="00F92C83"/>
    <w:rsid w:val="00F93455"/>
    <w:rsid w:val="00F93718"/>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56F"/>
    <w:rsid w:val="00F97866"/>
    <w:rsid w:val="00F979CE"/>
    <w:rsid w:val="00F979F2"/>
    <w:rsid w:val="00F97D19"/>
    <w:rsid w:val="00F97F3D"/>
    <w:rsid w:val="00FA0084"/>
    <w:rsid w:val="00FA016B"/>
    <w:rsid w:val="00FA018D"/>
    <w:rsid w:val="00FA0510"/>
    <w:rsid w:val="00FA051D"/>
    <w:rsid w:val="00FA0603"/>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B29"/>
    <w:rsid w:val="00FA2D25"/>
    <w:rsid w:val="00FA2EAB"/>
    <w:rsid w:val="00FA2FE9"/>
    <w:rsid w:val="00FA300E"/>
    <w:rsid w:val="00FA3098"/>
    <w:rsid w:val="00FA32EF"/>
    <w:rsid w:val="00FA3312"/>
    <w:rsid w:val="00FA336F"/>
    <w:rsid w:val="00FA3398"/>
    <w:rsid w:val="00FA3867"/>
    <w:rsid w:val="00FA3E28"/>
    <w:rsid w:val="00FA40FD"/>
    <w:rsid w:val="00FA41EC"/>
    <w:rsid w:val="00FA4290"/>
    <w:rsid w:val="00FA42B0"/>
    <w:rsid w:val="00FA4468"/>
    <w:rsid w:val="00FA4497"/>
    <w:rsid w:val="00FA465B"/>
    <w:rsid w:val="00FA4757"/>
    <w:rsid w:val="00FA487B"/>
    <w:rsid w:val="00FA48A6"/>
    <w:rsid w:val="00FA49A2"/>
    <w:rsid w:val="00FA4A6A"/>
    <w:rsid w:val="00FA4BC5"/>
    <w:rsid w:val="00FA4C23"/>
    <w:rsid w:val="00FA4C72"/>
    <w:rsid w:val="00FA4E88"/>
    <w:rsid w:val="00FA4F86"/>
    <w:rsid w:val="00FA501F"/>
    <w:rsid w:val="00FA52C2"/>
    <w:rsid w:val="00FA5552"/>
    <w:rsid w:val="00FA5561"/>
    <w:rsid w:val="00FA593D"/>
    <w:rsid w:val="00FA5941"/>
    <w:rsid w:val="00FA5CB6"/>
    <w:rsid w:val="00FA60B3"/>
    <w:rsid w:val="00FA61F8"/>
    <w:rsid w:val="00FA639F"/>
    <w:rsid w:val="00FA6522"/>
    <w:rsid w:val="00FA65B1"/>
    <w:rsid w:val="00FA6611"/>
    <w:rsid w:val="00FA6AB8"/>
    <w:rsid w:val="00FA6B42"/>
    <w:rsid w:val="00FA6BAC"/>
    <w:rsid w:val="00FA6D2B"/>
    <w:rsid w:val="00FA6DD2"/>
    <w:rsid w:val="00FA6E7F"/>
    <w:rsid w:val="00FA7028"/>
    <w:rsid w:val="00FA7114"/>
    <w:rsid w:val="00FA7157"/>
    <w:rsid w:val="00FA73F8"/>
    <w:rsid w:val="00FA74B1"/>
    <w:rsid w:val="00FA7E03"/>
    <w:rsid w:val="00FB0348"/>
    <w:rsid w:val="00FB0761"/>
    <w:rsid w:val="00FB0C38"/>
    <w:rsid w:val="00FB0CA4"/>
    <w:rsid w:val="00FB0E23"/>
    <w:rsid w:val="00FB0F4F"/>
    <w:rsid w:val="00FB1005"/>
    <w:rsid w:val="00FB10EB"/>
    <w:rsid w:val="00FB117E"/>
    <w:rsid w:val="00FB125D"/>
    <w:rsid w:val="00FB12F1"/>
    <w:rsid w:val="00FB14B6"/>
    <w:rsid w:val="00FB1535"/>
    <w:rsid w:val="00FB1729"/>
    <w:rsid w:val="00FB18BE"/>
    <w:rsid w:val="00FB19EC"/>
    <w:rsid w:val="00FB1C78"/>
    <w:rsid w:val="00FB1C7D"/>
    <w:rsid w:val="00FB1F68"/>
    <w:rsid w:val="00FB208B"/>
    <w:rsid w:val="00FB229F"/>
    <w:rsid w:val="00FB2379"/>
    <w:rsid w:val="00FB239B"/>
    <w:rsid w:val="00FB2750"/>
    <w:rsid w:val="00FB2B03"/>
    <w:rsid w:val="00FB2D13"/>
    <w:rsid w:val="00FB36A2"/>
    <w:rsid w:val="00FB3E29"/>
    <w:rsid w:val="00FB3FCE"/>
    <w:rsid w:val="00FB4350"/>
    <w:rsid w:val="00FB43E3"/>
    <w:rsid w:val="00FB495B"/>
    <w:rsid w:val="00FB4A41"/>
    <w:rsid w:val="00FB4FB2"/>
    <w:rsid w:val="00FB5126"/>
    <w:rsid w:val="00FB5212"/>
    <w:rsid w:val="00FB5301"/>
    <w:rsid w:val="00FB5647"/>
    <w:rsid w:val="00FB56FC"/>
    <w:rsid w:val="00FB5768"/>
    <w:rsid w:val="00FB5815"/>
    <w:rsid w:val="00FB5816"/>
    <w:rsid w:val="00FB5A85"/>
    <w:rsid w:val="00FB5B32"/>
    <w:rsid w:val="00FB5D2A"/>
    <w:rsid w:val="00FB5E4F"/>
    <w:rsid w:val="00FB5F8E"/>
    <w:rsid w:val="00FB64BB"/>
    <w:rsid w:val="00FB67A7"/>
    <w:rsid w:val="00FB6837"/>
    <w:rsid w:val="00FB683C"/>
    <w:rsid w:val="00FB6D87"/>
    <w:rsid w:val="00FB7194"/>
    <w:rsid w:val="00FB73EE"/>
    <w:rsid w:val="00FB7609"/>
    <w:rsid w:val="00FB7690"/>
    <w:rsid w:val="00FB7892"/>
    <w:rsid w:val="00FB78A1"/>
    <w:rsid w:val="00FB7C08"/>
    <w:rsid w:val="00FB7D5A"/>
    <w:rsid w:val="00FB7E32"/>
    <w:rsid w:val="00FC0138"/>
    <w:rsid w:val="00FC02C1"/>
    <w:rsid w:val="00FC0AA4"/>
    <w:rsid w:val="00FC0D13"/>
    <w:rsid w:val="00FC0F10"/>
    <w:rsid w:val="00FC0F56"/>
    <w:rsid w:val="00FC13E0"/>
    <w:rsid w:val="00FC1504"/>
    <w:rsid w:val="00FC16D0"/>
    <w:rsid w:val="00FC1D2A"/>
    <w:rsid w:val="00FC1D7E"/>
    <w:rsid w:val="00FC1F3D"/>
    <w:rsid w:val="00FC20D8"/>
    <w:rsid w:val="00FC2157"/>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0AF"/>
    <w:rsid w:val="00FC7341"/>
    <w:rsid w:val="00FC737D"/>
    <w:rsid w:val="00FC7905"/>
    <w:rsid w:val="00FC7A8A"/>
    <w:rsid w:val="00FC7BFF"/>
    <w:rsid w:val="00FC7EBE"/>
    <w:rsid w:val="00FD0133"/>
    <w:rsid w:val="00FD0137"/>
    <w:rsid w:val="00FD0439"/>
    <w:rsid w:val="00FD055F"/>
    <w:rsid w:val="00FD0A2E"/>
    <w:rsid w:val="00FD0FAB"/>
    <w:rsid w:val="00FD15FB"/>
    <w:rsid w:val="00FD1801"/>
    <w:rsid w:val="00FD1862"/>
    <w:rsid w:val="00FD1A4B"/>
    <w:rsid w:val="00FD1B76"/>
    <w:rsid w:val="00FD1D0E"/>
    <w:rsid w:val="00FD2039"/>
    <w:rsid w:val="00FD206B"/>
    <w:rsid w:val="00FD294C"/>
    <w:rsid w:val="00FD2B23"/>
    <w:rsid w:val="00FD3243"/>
    <w:rsid w:val="00FD32CE"/>
    <w:rsid w:val="00FD34A4"/>
    <w:rsid w:val="00FD3798"/>
    <w:rsid w:val="00FD3B68"/>
    <w:rsid w:val="00FD3D0B"/>
    <w:rsid w:val="00FD3D8A"/>
    <w:rsid w:val="00FD409B"/>
    <w:rsid w:val="00FD45EE"/>
    <w:rsid w:val="00FD47C3"/>
    <w:rsid w:val="00FD47F3"/>
    <w:rsid w:val="00FD480D"/>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CF5"/>
    <w:rsid w:val="00FE0E7F"/>
    <w:rsid w:val="00FE0F96"/>
    <w:rsid w:val="00FE0FF9"/>
    <w:rsid w:val="00FE11FF"/>
    <w:rsid w:val="00FE130E"/>
    <w:rsid w:val="00FE1315"/>
    <w:rsid w:val="00FE145E"/>
    <w:rsid w:val="00FE16BC"/>
    <w:rsid w:val="00FE16D4"/>
    <w:rsid w:val="00FE1A5B"/>
    <w:rsid w:val="00FE1BE7"/>
    <w:rsid w:val="00FE1C19"/>
    <w:rsid w:val="00FE2052"/>
    <w:rsid w:val="00FE219D"/>
    <w:rsid w:val="00FE23D7"/>
    <w:rsid w:val="00FE2497"/>
    <w:rsid w:val="00FE2689"/>
    <w:rsid w:val="00FE27E3"/>
    <w:rsid w:val="00FE2933"/>
    <w:rsid w:val="00FE2D0B"/>
    <w:rsid w:val="00FE3490"/>
    <w:rsid w:val="00FE3575"/>
    <w:rsid w:val="00FE36D6"/>
    <w:rsid w:val="00FE3A12"/>
    <w:rsid w:val="00FE3B08"/>
    <w:rsid w:val="00FE3C2D"/>
    <w:rsid w:val="00FE3C40"/>
    <w:rsid w:val="00FE3D24"/>
    <w:rsid w:val="00FE3E86"/>
    <w:rsid w:val="00FE42F5"/>
    <w:rsid w:val="00FE4507"/>
    <w:rsid w:val="00FE4651"/>
    <w:rsid w:val="00FE4793"/>
    <w:rsid w:val="00FE4A1E"/>
    <w:rsid w:val="00FE4C35"/>
    <w:rsid w:val="00FE4DBB"/>
    <w:rsid w:val="00FE4F53"/>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50B"/>
    <w:rsid w:val="00FE7784"/>
    <w:rsid w:val="00FE789F"/>
    <w:rsid w:val="00FE78DF"/>
    <w:rsid w:val="00FE7BE6"/>
    <w:rsid w:val="00FE7BF4"/>
    <w:rsid w:val="00FE7D72"/>
    <w:rsid w:val="00FE7E60"/>
    <w:rsid w:val="00FF0023"/>
    <w:rsid w:val="00FF003F"/>
    <w:rsid w:val="00FF0073"/>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44"/>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91C"/>
    <w:rsid w:val="00FF5D3C"/>
    <w:rsid w:val="00FF5F67"/>
    <w:rsid w:val="00FF6013"/>
    <w:rsid w:val="00FF6158"/>
    <w:rsid w:val="00FF647B"/>
    <w:rsid w:val="00FF6986"/>
    <w:rsid w:val="00FF6987"/>
    <w:rsid w:val="00FF6F31"/>
    <w:rsid w:val="00FF7126"/>
    <w:rsid w:val="00FF716F"/>
    <w:rsid w:val="00FF7338"/>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2C2"/>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uiPriority w:val="99"/>
    <w:qFormat/>
    <w:rsid w:val="00DB3A47"/>
    <w:pPr>
      <w:ind w:left="0" w:firstLine="0"/>
      <w:outlineLvl w:val="7"/>
    </w:pPr>
  </w:style>
  <w:style w:type="paragraph" w:styleId="Heading9">
    <w:name w:val="heading 9"/>
    <w:basedOn w:val="Heading8"/>
    <w:next w:val="Normal"/>
    <w:uiPriority w:val="99"/>
    <w:qFormat/>
    <w:rsid w:val="00DB3A47"/>
    <w:pPr>
      <w:outlineLvl w:val="8"/>
    </w:pPr>
  </w:style>
  <w:style w:type="character" w:default="1" w:styleId="DefaultParagraphFont">
    <w:name w:val="Default Paragraph Font"/>
    <w:uiPriority w:val="1"/>
    <w:unhideWhenUsed/>
    <w:rsid w:val="003F52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52C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 w:type="table" w:customStyle="1" w:styleId="TableGrid2">
    <w:name w:val="Table Grid2"/>
    <w:basedOn w:val="TableNormal"/>
    <w:next w:val="TableGrid"/>
    <w:rsid w:val="009C27F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0788228">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0906299">
      <w:bodyDiv w:val="1"/>
      <w:marLeft w:val="0"/>
      <w:marRight w:val="0"/>
      <w:marTop w:val="0"/>
      <w:marBottom w:val="0"/>
      <w:divBdr>
        <w:top w:val="none" w:sz="0" w:space="0" w:color="auto"/>
        <w:left w:val="none" w:sz="0" w:space="0" w:color="auto"/>
        <w:bottom w:val="none" w:sz="0" w:space="0" w:color="auto"/>
        <w:right w:val="none" w:sz="0" w:space="0" w:color="auto"/>
      </w:divBdr>
    </w:div>
    <w:div w:id="63989646">
      <w:bodyDiv w:val="1"/>
      <w:marLeft w:val="0"/>
      <w:marRight w:val="0"/>
      <w:marTop w:val="0"/>
      <w:marBottom w:val="0"/>
      <w:divBdr>
        <w:top w:val="none" w:sz="0" w:space="0" w:color="auto"/>
        <w:left w:val="none" w:sz="0" w:space="0" w:color="auto"/>
        <w:bottom w:val="none" w:sz="0" w:space="0" w:color="auto"/>
        <w:right w:val="none" w:sz="0" w:space="0" w:color="auto"/>
      </w:divBdr>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67578539">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6602372">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48907844">
      <w:bodyDiv w:val="1"/>
      <w:marLeft w:val="0"/>
      <w:marRight w:val="0"/>
      <w:marTop w:val="0"/>
      <w:marBottom w:val="0"/>
      <w:divBdr>
        <w:top w:val="none" w:sz="0" w:space="0" w:color="auto"/>
        <w:left w:val="none" w:sz="0" w:space="0" w:color="auto"/>
        <w:bottom w:val="none" w:sz="0" w:space="0" w:color="auto"/>
        <w:right w:val="none" w:sz="0" w:space="0" w:color="auto"/>
      </w:divBdr>
    </w:div>
    <w:div w:id="156506568">
      <w:bodyDiv w:val="1"/>
      <w:marLeft w:val="0"/>
      <w:marRight w:val="0"/>
      <w:marTop w:val="0"/>
      <w:marBottom w:val="0"/>
      <w:divBdr>
        <w:top w:val="none" w:sz="0" w:space="0" w:color="auto"/>
        <w:left w:val="none" w:sz="0" w:space="0" w:color="auto"/>
        <w:bottom w:val="none" w:sz="0" w:space="0" w:color="auto"/>
        <w:right w:val="none" w:sz="0" w:space="0" w:color="auto"/>
      </w:divBdr>
    </w:div>
    <w:div w:id="185683804">
      <w:bodyDiv w:val="1"/>
      <w:marLeft w:val="0"/>
      <w:marRight w:val="0"/>
      <w:marTop w:val="0"/>
      <w:marBottom w:val="0"/>
      <w:divBdr>
        <w:top w:val="none" w:sz="0" w:space="0" w:color="auto"/>
        <w:left w:val="none" w:sz="0" w:space="0" w:color="auto"/>
        <w:bottom w:val="none" w:sz="0" w:space="0" w:color="auto"/>
        <w:right w:val="none" w:sz="0" w:space="0" w:color="auto"/>
      </w:divBdr>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199442990">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10926457">
      <w:bodyDiv w:val="1"/>
      <w:marLeft w:val="0"/>
      <w:marRight w:val="0"/>
      <w:marTop w:val="0"/>
      <w:marBottom w:val="0"/>
      <w:divBdr>
        <w:top w:val="none" w:sz="0" w:space="0" w:color="auto"/>
        <w:left w:val="none" w:sz="0" w:space="0" w:color="auto"/>
        <w:bottom w:val="none" w:sz="0" w:space="0" w:color="auto"/>
        <w:right w:val="none" w:sz="0" w:space="0" w:color="auto"/>
      </w:divBdr>
    </w:div>
    <w:div w:id="252327433">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69244281">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0788394">
      <w:bodyDiv w:val="1"/>
      <w:marLeft w:val="0"/>
      <w:marRight w:val="0"/>
      <w:marTop w:val="0"/>
      <w:marBottom w:val="0"/>
      <w:divBdr>
        <w:top w:val="none" w:sz="0" w:space="0" w:color="auto"/>
        <w:left w:val="none" w:sz="0" w:space="0" w:color="auto"/>
        <w:bottom w:val="none" w:sz="0" w:space="0" w:color="auto"/>
        <w:right w:val="none" w:sz="0" w:space="0" w:color="auto"/>
      </w:divBdr>
    </w:div>
    <w:div w:id="311761536">
      <w:bodyDiv w:val="1"/>
      <w:marLeft w:val="0"/>
      <w:marRight w:val="0"/>
      <w:marTop w:val="0"/>
      <w:marBottom w:val="0"/>
      <w:divBdr>
        <w:top w:val="none" w:sz="0" w:space="0" w:color="auto"/>
        <w:left w:val="none" w:sz="0" w:space="0" w:color="auto"/>
        <w:bottom w:val="none" w:sz="0" w:space="0" w:color="auto"/>
        <w:right w:val="none" w:sz="0" w:space="0" w:color="auto"/>
      </w:divBdr>
    </w:div>
    <w:div w:id="312680923">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25986169">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7630156">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83723223">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356322">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4697084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1488309">
      <w:bodyDiv w:val="1"/>
      <w:marLeft w:val="0"/>
      <w:marRight w:val="0"/>
      <w:marTop w:val="0"/>
      <w:marBottom w:val="0"/>
      <w:divBdr>
        <w:top w:val="none" w:sz="0" w:space="0" w:color="auto"/>
        <w:left w:val="none" w:sz="0" w:space="0" w:color="auto"/>
        <w:bottom w:val="none" w:sz="0" w:space="0" w:color="auto"/>
        <w:right w:val="none" w:sz="0" w:space="0" w:color="auto"/>
      </w:divBdr>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0849743">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07839860">
      <w:bodyDiv w:val="1"/>
      <w:marLeft w:val="0"/>
      <w:marRight w:val="0"/>
      <w:marTop w:val="0"/>
      <w:marBottom w:val="0"/>
      <w:divBdr>
        <w:top w:val="none" w:sz="0" w:space="0" w:color="auto"/>
        <w:left w:val="none" w:sz="0" w:space="0" w:color="auto"/>
        <w:bottom w:val="none" w:sz="0" w:space="0" w:color="auto"/>
        <w:right w:val="none" w:sz="0" w:space="0" w:color="auto"/>
      </w:divBdr>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38207183">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393390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1185742">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038766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84461204">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7543984">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6571982">
      <w:bodyDiv w:val="1"/>
      <w:marLeft w:val="0"/>
      <w:marRight w:val="0"/>
      <w:marTop w:val="0"/>
      <w:marBottom w:val="0"/>
      <w:divBdr>
        <w:top w:val="none" w:sz="0" w:space="0" w:color="auto"/>
        <w:left w:val="none" w:sz="0" w:space="0" w:color="auto"/>
        <w:bottom w:val="none" w:sz="0" w:space="0" w:color="auto"/>
        <w:right w:val="none" w:sz="0" w:space="0" w:color="auto"/>
      </w:divBdr>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662589254">
      <w:bodyDiv w:val="1"/>
      <w:marLeft w:val="0"/>
      <w:marRight w:val="0"/>
      <w:marTop w:val="0"/>
      <w:marBottom w:val="0"/>
      <w:divBdr>
        <w:top w:val="none" w:sz="0" w:space="0" w:color="auto"/>
        <w:left w:val="none" w:sz="0" w:space="0" w:color="auto"/>
        <w:bottom w:val="none" w:sz="0" w:space="0" w:color="auto"/>
        <w:right w:val="none" w:sz="0" w:space="0" w:color="auto"/>
      </w:divBdr>
    </w:div>
    <w:div w:id="674648947">
      <w:bodyDiv w:val="1"/>
      <w:marLeft w:val="0"/>
      <w:marRight w:val="0"/>
      <w:marTop w:val="0"/>
      <w:marBottom w:val="0"/>
      <w:divBdr>
        <w:top w:val="none" w:sz="0" w:space="0" w:color="auto"/>
        <w:left w:val="none" w:sz="0" w:space="0" w:color="auto"/>
        <w:bottom w:val="none" w:sz="0" w:space="0" w:color="auto"/>
        <w:right w:val="none" w:sz="0" w:space="0" w:color="auto"/>
      </w:divBdr>
    </w:div>
    <w:div w:id="685445698">
      <w:bodyDiv w:val="1"/>
      <w:marLeft w:val="0"/>
      <w:marRight w:val="0"/>
      <w:marTop w:val="0"/>
      <w:marBottom w:val="0"/>
      <w:divBdr>
        <w:top w:val="none" w:sz="0" w:space="0" w:color="auto"/>
        <w:left w:val="none" w:sz="0" w:space="0" w:color="auto"/>
        <w:bottom w:val="none" w:sz="0" w:space="0" w:color="auto"/>
        <w:right w:val="none" w:sz="0" w:space="0" w:color="auto"/>
      </w:divBdr>
    </w:div>
    <w:div w:id="689187801">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777719570">
      <w:bodyDiv w:val="1"/>
      <w:marLeft w:val="0"/>
      <w:marRight w:val="0"/>
      <w:marTop w:val="0"/>
      <w:marBottom w:val="0"/>
      <w:divBdr>
        <w:top w:val="none" w:sz="0" w:space="0" w:color="auto"/>
        <w:left w:val="none" w:sz="0" w:space="0" w:color="auto"/>
        <w:bottom w:val="none" w:sz="0" w:space="0" w:color="auto"/>
        <w:right w:val="none" w:sz="0" w:space="0" w:color="auto"/>
      </w:divBdr>
    </w:div>
    <w:div w:id="782043472">
      <w:bodyDiv w:val="1"/>
      <w:marLeft w:val="0"/>
      <w:marRight w:val="0"/>
      <w:marTop w:val="0"/>
      <w:marBottom w:val="0"/>
      <w:divBdr>
        <w:top w:val="none" w:sz="0" w:space="0" w:color="auto"/>
        <w:left w:val="none" w:sz="0" w:space="0" w:color="auto"/>
        <w:bottom w:val="none" w:sz="0" w:space="0" w:color="auto"/>
        <w:right w:val="none" w:sz="0" w:space="0" w:color="auto"/>
      </w:divBdr>
    </w:div>
    <w:div w:id="78966536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04468607">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23159852">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857280031">
      <w:bodyDiv w:val="1"/>
      <w:marLeft w:val="0"/>
      <w:marRight w:val="0"/>
      <w:marTop w:val="0"/>
      <w:marBottom w:val="0"/>
      <w:divBdr>
        <w:top w:val="none" w:sz="0" w:space="0" w:color="auto"/>
        <w:left w:val="none" w:sz="0" w:space="0" w:color="auto"/>
        <w:bottom w:val="none" w:sz="0" w:space="0" w:color="auto"/>
        <w:right w:val="none" w:sz="0" w:space="0" w:color="auto"/>
      </w:divBdr>
    </w:div>
    <w:div w:id="876702167">
      <w:bodyDiv w:val="1"/>
      <w:marLeft w:val="0"/>
      <w:marRight w:val="0"/>
      <w:marTop w:val="0"/>
      <w:marBottom w:val="0"/>
      <w:divBdr>
        <w:top w:val="none" w:sz="0" w:space="0" w:color="auto"/>
        <w:left w:val="none" w:sz="0" w:space="0" w:color="auto"/>
        <w:bottom w:val="none" w:sz="0" w:space="0" w:color="auto"/>
        <w:right w:val="none" w:sz="0" w:space="0" w:color="auto"/>
      </w:divBdr>
    </w:div>
    <w:div w:id="898394999">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17592319">
      <w:bodyDiv w:val="1"/>
      <w:marLeft w:val="0"/>
      <w:marRight w:val="0"/>
      <w:marTop w:val="0"/>
      <w:marBottom w:val="0"/>
      <w:divBdr>
        <w:top w:val="none" w:sz="0" w:space="0" w:color="auto"/>
        <w:left w:val="none" w:sz="0" w:space="0" w:color="auto"/>
        <w:bottom w:val="none" w:sz="0" w:space="0" w:color="auto"/>
        <w:right w:val="none" w:sz="0" w:space="0" w:color="auto"/>
      </w:divBdr>
    </w:div>
    <w:div w:id="927926204">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3332342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66008263">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990868331">
      <w:bodyDiv w:val="1"/>
      <w:marLeft w:val="0"/>
      <w:marRight w:val="0"/>
      <w:marTop w:val="0"/>
      <w:marBottom w:val="0"/>
      <w:divBdr>
        <w:top w:val="none" w:sz="0" w:space="0" w:color="auto"/>
        <w:left w:val="none" w:sz="0" w:space="0" w:color="auto"/>
        <w:bottom w:val="none" w:sz="0" w:space="0" w:color="auto"/>
        <w:right w:val="none" w:sz="0" w:space="0" w:color="auto"/>
      </w:divBdr>
    </w:div>
    <w:div w:id="993879469">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2630296">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48528439">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3845203">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62095141">
      <w:bodyDiv w:val="1"/>
      <w:marLeft w:val="0"/>
      <w:marRight w:val="0"/>
      <w:marTop w:val="0"/>
      <w:marBottom w:val="0"/>
      <w:divBdr>
        <w:top w:val="none" w:sz="0" w:space="0" w:color="auto"/>
        <w:left w:val="none" w:sz="0" w:space="0" w:color="auto"/>
        <w:bottom w:val="none" w:sz="0" w:space="0" w:color="auto"/>
        <w:right w:val="none" w:sz="0" w:space="0" w:color="auto"/>
      </w:divBdr>
    </w:div>
    <w:div w:id="1077048254">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515003">
      <w:bodyDiv w:val="1"/>
      <w:marLeft w:val="0"/>
      <w:marRight w:val="0"/>
      <w:marTop w:val="0"/>
      <w:marBottom w:val="0"/>
      <w:divBdr>
        <w:top w:val="none" w:sz="0" w:space="0" w:color="auto"/>
        <w:left w:val="none" w:sz="0" w:space="0" w:color="auto"/>
        <w:bottom w:val="none" w:sz="0" w:space="0" w:color="auto"/>
        <w:right w:val="none" w:sz="0" w:space="0" w:color="auto"/>
      </w:divBdr>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17481194">
      <w:bodyDiv w:val="1"/>
      <w:marLeft w:val="0"/>
      <w:marRight w:val="0"/>
      <w:marTop w:val="0"/>
      <w:marBottom w:val="0"/>
      <w:divBdr>
        <w:top w:val="none" w:sz="0" w:space="0" w:color="auto"/>
        <w:left w:val="none" w:sz="0" w:space="0" w:color="auto"/>
        <w:bottom w:val="none" w:sz="0" w:space="0" w:color="auto"/>
        <w:right w:val="none" w:sz="0" w:space="0" w:color="auto"/>
      </w:divBdr>
    </w:div>
    <w:div w:id="1126969129">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2871793">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2216042">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67357723">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83202757">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350059">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22443397">
      <w:bodyDiv w:val="1"/>
      <w:marLeft w:val="0"/>
      <w:marRight w:val="0"/>
      <w:marTop w:val="0"/>
      <w:marBottom w:val="0"/>
      <w:divBdr>
        <w:top w:val="none" w:sz="0" w:space="0" w:color="auto"/>
        <w:left w:val="none" w:sz="0" w:space="0" w:color="auto"/>
        <w:bottom w:val="none" w:sz="0" w:space="0" w:color="auto"/>
        <w:right w:val="none" w:sz="0" w:space="0" w:color="auto"/>
      </w:divBdr>
    </w:div>
    <w:div w:id="1233197492">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0217541">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299796795">
      <w:bodyDiv w:val="1"/>
      <w:marLeft w:val="0"/>
      <w:marRight w:val="0"/>
      <w:marTop w:val="0"/>
      <w:marBottom w:val="0"/>
      <w:divBdr>
        <w:top w:val="none" w:sz="0" w:space="0" w:color="auto"/>
        <w:left w:val="none" w:sz="0" w:space="0" w:color="auto"/>
        <w:bottom w:val="none" w:sz="0" w:space="0" w:color="auto"/>
        <w:right w:val="none" w:sz="0" w:space="0" w:color="auto"/>
      </w:divBdr>
    </w:div>
    <w:div w:id="1302420666">
      <w:bodyDiv w:val="1"/>
      <w:marLeft w:val="0"/>
      <w:marRight w:val="0"/>
      <w:marTop w:val="0"/>
      <w:marBottom w:val="0"/>
      <w:divBdr>
        <w:top w:val="none" w:sz="0" w:space="0" w:color="auto"/>
        <w:left w:val="none" w:sz="0" w:space="0" w:color="auto"/>
        <w:bottom w:val="none" w:sz="0" w:space="0" w:color="auto"/>
        <w:right w:val="none" w:sz="0" w:space="0" w:color="auto"/>
      </w:divBdr>
    </w:div>
    <w:div w:id="1303075479">
      <w:bodyDiv w:val="1"/>
      <w:marLeft w:val="0"/>
      <w:marRight w:val="0"/>
      <w:marTop w:val="0"/>
      <w:marBottom w:val="0"/>
      <w:divBdr>
        <w:top w:val="none" w:sz="0" w:space="0" w:color="auto"/>
        <w:left w:val="none" w:sz="0" w:space="0" w:color="auto"/>
        <w:bottom w:val="none" w:sz="0" w:space="0" w:color="auto"/>
        <w:right w:val="none" w:sz="0" w:space="0" w:color="auto"/>
      </w:divBdr>
    </w:div>
    <w:div w:id="1311441554">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19337250">
      <w:bodyDiv w:val="1"/>
      <w:marLeft w:val="0"/>
      <w:marRight w:val="0"/>
      <w:marTop w:val="0"/>
      <w:marBottom w:val="0"/>
      <w:divBdr>
        <w:top w:val="none" w:sz="0" w:space="0" w:color="auto"/>
        <w:left w:val="none" w:sz="0" w:space="0" w:color="auto"/>
        <w:bottom w:val="none" w:sz="0" w:space="0" w:color="auto"/>
        <w:right w:val="none" w:sz="0" w:space="0" w:color="auto"/>
      </w:divBdr>
    </w:div>
    <w:div w:id="1326976085">
      <w:bodyDiv w:val="1"/>
      <w:marLeft w:val="0"/>
      <w:marRight w:val="0"/>
      <w:marTop w:val="0"/>
      <w:marBottom w:val="0"/>
      <w:divBdr>
        <w:top w:val="none" w:sz="0" w:space="0" w:color="auto"/>
        <w:left w:val="none" w:sz="0" w:space="0" w:color="auto"/>
        <w:bottom w:val="none" w:sz="0" w:space="0" w:color="auto"/>
        <w:right w:val="none" w:sz="0" w:space="0" w:color="auto"/>
      </w:divBdr>
    </w:div>
    <w:div w:id="1334143364">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3319664">
      <w:bodyDiv w:val="1"/>
      <w:marLeft w:val="0"/>
      <w:marRight w:val="0"/>
      <w:marTop w:val="0"/>
      <w:marBottom w:val="0"/>
      <w:divBdr>
        <w:top w:val="none" w:sz="0" w:space="0" w:color="auto"/>
        <w:left w:val="none" w:sz="0" w:space="0" w:color="auto"/>
        <w:bottom w:val="none" w:sz="0" w:space="0" w:color="auto"/>
        <w:right w:val="none" w:sz="0" w:space="0" w:color="auto"/>
      </w:divBdr>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7991368">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0378427">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0673125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63645632">
      <w:bodyDiv w:val="1"/>
      <w:marLeft w:val="0"/>
      <w:marRight w:val="0"/>
      <w:marTop w:val="0"/>
      <w:marBottom w:val="0"/>
      <w:divBdr>
        <w:top w:val="none" w:sz="0" w:space="0" w:color="auto"/>
        <w:left w:val="none" w:sz="0" w:space="0" w:color="auto"/>
        <w:bottom w:val="none" w:sz="0" w:space="0" w:color="auto"/>
        <w:right w:val="none" w:sz="0" w:space="0" w:color="auto"/>
      </w:divBdr>
    </w:div>
    <w:div w:id="1464076141">
      <w:bodyDiv w:val="1"/>
      <w:marLeft w:val="0"/>
      <w:marRight w:val="0"/>
      <w:marTop w:val="0"/>
      <w:marBottom w:val="0"/>
      <w:divBdr>
        <w:top w:val="none" w:sz="0" w:space="0" w:color="auto"/>
        <w:left w:val="none" w:sz="0" w:space="0" w:color="auto"/>
        <w:bottom w:val="none" w:sz="0" w:space="0" w:color="auto"/>
        <w:right w:val="none" w:sz="0" w:space="0" w:color="auto"/>
      </w:divBdr>
    </w:div>
    <w:div w:id="1468276200">
      <w:bodyDiv w:val="1"/>
      <w:marLeft w:val="0"/>
      <w:marRight w:val="0"/>
      <w:marTop w:val="0"/>
      <w:marBottom w:val="0"/>
      <w:divBdr>
        <w:top w:val="none" w:sz="0" w:space="0" w:color="auto"/>
        <w:left w:val="none" w:sz="0" w:space="0" w:color="auto"/>
        <w:bottom w:val="none" w:sz="0" w:space="0" w:color="auto"/>
        <w:right w:val="none" w:sz="0" w:space="0" w:color="auto"/>
      </w:divBdr>
    </w:div>
    <w:div w:id="1473520358">
      <w:bodyDiv w:val="1"/>
      <w:marLeft w:val="0"/>
      <w:marRight w:val="0"/>
      <w:marTop w:val="0"/>
      <w:marBottom w:val="0"/>
      <w:divBdr>
        <w:top w:val="none" w:sz="0" w:space="0" w:color="auto"/>
        <w:left w:val="none" w:sz="0" w:space="0" w:color="auto"/>
        <w:bottom w:val="none" w:sz="0" w:space="0" w:color="auto"/>
        <w:right w:val="none" w:sz="0" w:space="0" w:color="auto"/>
      </w:divBdr>
    </w:div>
    <w:div w:id="1478913950">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499537332">
      <w:bodyDiv w:val="1"/>
      <w:marLeft w:val="0"/>
      <w:marRight w:val="0"/>
      <w:marTop w:val="0"/>
      <w:marBottom w:val="0"/>
      <w:divBdr>
        <w:top w:val="none" w:sz="0" w:space="0" w:color="auto"/>
        <w:left w:val="none" w:sz="0" w:space="0" w:color="auto"/>
        <w:bottom w:val="none" w:sz="0" w:space="0" w:color="auto"/>
        <w:right w:val="none" w:sz="0" w:space="0" w:color="auto"/>
      </w:divBdr>
    </w:div>
    <w:div w:id="1500190120">
      <w:bodyDiv w:val="1"/>
      <w:marLeft w:val="0"/>
      <w:marRight w:val="0"/>
      <w:marTop w:val="0"/>
      <w:marBottom w:val="0"/>
      <w:divBdr>
        <w:top w:val="none" w:sz="0" w:space="0" w:color="auto"/>
        <w:left w:val="none" w:sz="0" w:space="0" w:color="auto"/>
        <w:bottom w:val="none" w:sz="0" w:space="0" w:color="auto"/>
        <w:right w:val="none" w:sz="0" w:space="0" w:color="auto"/>
      </w:divBdr>
    </w:div>
    <w:div w:id="1500854562">
      <w:bodyDiv w:val="1"/>
      <w:marLeft w:val="0"/>
      <w:marRight w:val="0"/>
      <w:marTop w:val="0"/>
      <w:marBottom w:val="0"/>
      <w:divBdr>
        <w:top w:val="none" w:sz="0" w:space="0" w:color="auto"/>
        <w:left w:val="none" w:sz="0" w:space="0" w:color="auto"/>
        <w:bottom w:val="none" w:sz="0" w:space="0" w:color="auto"/>
        <w:right w:val="none" w:sz="0" w:space="0" w:color="auto"/>
      </w:divBdr>
    </w:div>
    <w:div w:id="1508708979">
      <w:bodyDiv w:val="1"/>
      <w:marLeft w:val="0"/>
      <w:marRight w:val="0"/>
      <w:marTop w:val="0"/>
      <w:marBottom w:val="0"/>
      <w:divBdr>
        <w:top w:val="none" w:sz="0" w:space="0" w:color="auto"/>
        <w:left w:val="none" w:sz="0" w:space="0" w:color="auto"/>
        <w:bottom w:val="none" w:sz="0" w:space="0" w:color="auto"/>
        <w:right w:val="none" w:sz="0" w:space="0" w:color="auto"/>
      </w:divBdr>
    </w:div>
    <w:div w:id="1510438210">
      <w:bodyDiv w:val="1"/>
      <w:marLeft w:val="0"/>
      <w:marRight w:val="0"/>
      <w:marTop w:val="0"/>
      <w:marBottom w:val="0"/>
      <w:divBdr>
        <w:top w:val="none" w:sz="0" w:space="0" w:color="auto"/>
        <w:left w:val="none" w:sz="0" w:space="0" w:color="auto"/>
        <w:bottom w:val="none" w:sz="0" w:space="0" w:color="auto"/>
        <w:right w:val="none" w:sz="0" w:space="0" w:color="auto"/>
      </w:divBdr>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489586">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37622976">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48713697">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2253680">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8990115">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2955128">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0344086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43063061">
      <w:bodyDiv w:val="1"/>
      <w:marLeft w:val="0"/>
      <w:marRight w:val="0"/>
      <w:marTop w:val="0"/>
      <w:marBottom w:val="0"/>
      <w:divBdr>
        <w:top w:val="none" w:sz="0" w:space="0" w:color="auto"/>
        <w:left w:val="none" w:sz="0" w:space="0" w:color="auto"/>
        <w:bottom w:val="none" w:sz="0" w:space="0" w:color="auto"/>
        <w:right w:val="none" w:sz="0" w:space="0" w:color="auto"/>
      </w:divBdr>
    </w:div>
    <w:div w:id="1749228671">
      <w:bodyDiv w:val="1"/>
      <w:marLeft w:val="0"/>
      <w:marRight w:val="0"/>
      <w:marTop w:val="0"/>
      <w:marBottom w:val="0"/>
      <w:divBdr>
        <w:top w:val="none" w:sz="0" w:space="0" w:color="auto"/>
        <w:left w:val="none" w:sz="0" w:space="0" w:color="auto"/>
        <w:bottom w:val="none" w:sz="0" w:space="0" w:color="auto"/>
        <w:right w:val="none" w:sz="0" w:space="0" w:color="auto"/>
      </w:divBdr>
    </w:div>
    <w:div w:id="175073177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0107299">
      <w:bodyDiv w:val="1"/>
      <w:marLeft w:val="0"/>
      <w:marRight w:val="0"/>
      <w:marTop w:val="0"/>
      <w:marBottom w:val="0"/>
      <w:divBdr>
        <w:top w:val="none" w:sz="0" w:space="0" w:color="auto"/>
        <w:left w:val="none" w:sz="0" w:space="0" w:color="auto"/>
        <w:bottom w:val="none" w:sz="0" w:space="0" w:color="auto"/>
        <w:right w:val="none" w:sz="0" w:space="0" w:color="auto"/>
      </w:divBdr>
    </w:div>
    <w:div w:id="1784375803">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0927038">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2215744">
      <w:bodyDiv w:val="1"/>
      <w:marLeft w:val="0"/>
      <w:marRight w:val="0"/>
      <w:marTop w:val="0"/>
      <w:marBottom w:val="0"/>
      <w:divBdr>
        <w:top w:val="none" w:sz="0" w:space="0" w:color="auto"/>
        <w:left w:val="none" w:sz="0" w:space="0" w:color="auto"/>
        <w:bottom w:val="none" w:sz="0" w:space="0" w:color="auto"/>
        <w:right w:val="none" w:sz="0" w:space="0" w:color="auto"/>
      </w:divBdr>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53521167">
      <w:bodyDiv w:val="1"/>
      <w:marLeft w:val="0"/>
      <w:marRight w:val="0"/>
      <w:marTop w:val="0"/>
      <w:marBottom w:val="0"/>
      <w:divBdr>
        <w:top w:val="none" w:sz="0" w:space="0" w:color="auto"/>
        <w:left w:val="none" w:sz="0" w:space="0" w:color="auto"/>
        <w:bottom w:val="none" w:sz="0" w:space="0" w:color="auto"/>
        <w:right w:val="none" w:sz="0" w:space="0" w:color="auto"/>
      </w:divBdr>
    </w:div>
    <w:div w:id="185560478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896043933">
      <w:bodyDiv w:val="1"/>
      <w:marLeft w:val="0"/>
      <w:marRight w:val="0"/>
      <w:marTop w:val="0"/>
      <w:marBottom w:val="0"/>
      <w:divBdr>
        <w:top w:val="none" w:sz="0" w:space="0" w:color="auto"/>
        <w:left w:val="none" w:sz="0" w:space="0" w:color="auto"/>
        <w:bottom w:val="none" w:sz="0" w:space="0" w:color="auto"/>
        <w:right w:val="none" w:sz="0" w:space="0" w:color="auto"/>
      </w:divBdr>
    </w:div>
    <w:div w:id="1896310326">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43340786">
      <w:bodyDiv w:val="1"/>
      <w:marLeft w:val="0"/>
      <w:marRight w:val="0"/>
      <w:marTop w:val="0"/>
      <w:marBottom w:val="0"/>
      <w:divBdr>
        <w:top w:val="none" w:sz="0" w:space="0" w:color="auto"/>
        <w:left w:val="none" w:sz="0" w:space="0" w:color="auto"/>
        <w:bottom w:val="none" w:sz="0" w:space="0" w:color="auto"/>
        <w:right w:val="none" w:sz="0" w:space="0" w:color="auto"/>
      </w:divBdr>
    </w:div>
    <w:div w:id="1946499986">
      <w:bodyDiv w:val="1"/>
      <w:marLeft w:val="0"/>
      <w:marRight w:val="0"/>
      <w:marTop w:val="0"/>
      <w:marBottom w:val="0"/>
      <w:divBdr>
        <w:top w:val="none" w:sz="0" w:space="0" w:color="auto"/>
        <w:left w:val="none" w:sz="0" w:space="0" w:color="auto"/>
        <w:bottom w:val="none" w:sz="0" w:space="0" w:color="auto"/>
        <w:right w:val="none" w:sz="0" w:space="0" w:color="auto"/>
      </w:divBdr>
    </w:div>
    <w:div w:id="1956478751">
      <w:bodyDiv w:val="1"/>
      <w:marLeft w:val="0"/>
      <w:marRight w:val="0"/>
      <w:marTop w:val="0"/>
      <w:marBottom w:val="0"/>
      <w:divBdr>
        <w:top w:val="none" w:sz="0" w:space="0" w:color="auto"/>
        <w:left w:val="none" w:sz="0" w:space="0" w:color="auto"/>
        <w:bottom w:val="none" w:sz="0" w:space="0" w:color="auto"/>
        <w:right w:val="none" w:sz="0" w:space="0" w:color="auto"/>
      </w:divBdr>
    </w:div>
    <w:div w:id="1962036299">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1993947049">
      <w:bodyDiv w:val="1"/>
      <w:marLeft w:val="0"/>
      <w:marRight w:val="0"/>
      <w:marTop w:val="0"/>
      <w:marBottom w:val="0"/>
      <w:divBdr>
        <w:top w:val="none" w:sz="0" w:space="0" w:color="auto"/>
        <w:left w:val="none" w:sz="0" w:space="0" w:color="auto"/>
        <w:bottom w:val="none" w:sz="0" w:space="0" w:color="auto"/>
        <w:right w:val="none" w:sz="0" w:space="0" w:color="auto"/>
      </w:divBdr>
    </w:div>
    <w:div w:id="1995794222">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19188218">
      <w:bodyDiv w:val="1"/>
      <w:marLeft w:val="0"/>
      <w:marRight w:val="0"/>
      <w:marTop w:val="0"/>
      <w:marBottom w:val="0"/>
      <w:divBdr>
        <w:top w:val="none" w:sz="0" w:space="0" w:color="auto"/>
        <w:left w:val="none" w:sz="0" w:space="0" w:color="auto"/>
        <w:bottom w:val="none" w:sz="0" w:space="0" w:color="auto"/>
        <w:right w:val="none" w:sz="0" w:space="0" w:color="auto"/>
      </w:divBdr>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2023006">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40350974">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69763207">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7045540">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21953408">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2753</Words>
  <Characters>14917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2024-04-03T21:13:00Z</dcterms:created>
  <dcterms:modified xsi:type="dcterms:W3CDTF">2024-04-03T21:13:00Z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